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DD" w:rsidRPr="005B62A6" w:rsidRDefault="00A43328" w:rsidP="005B62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B62A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F2BDD" w:rsidRPr="005B62A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Факторы и условия повышения самостоятельности учащихся в организации их познавательной деятельности – необходимое условие для совершенствов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ания патриотического воспитания</w:t>
      </w:r>
    </w:p>
    <w:p w:rsidR="000F2BDD" w:rsidRPr="005B62A6" w:rsidRDefault="000F2BDD" w:rsidP="005B6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DD" w:rsidRPr="005B62A6" w:rsidRDefault="000F2BDD" w:rsidP="005B62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2BDD" w:rsidRPr="005B62A6" w:rsidRDefault="000F2BDD" w:rsidP="005B62A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Pr="005B62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Я на все решусь, чтобы только еще иметь счастье видеть славу России, и последнюю каплю крови пожертвую ее благосостоянию.</w:t>
      </w:r>
    </w:p>
    <w:p w:rsidR="000F2BDD" w:rsidRPr="005B62A6" w:rsidRDefault="000F2BDD" w:rsidP="005B62A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П. И. Багратион</w:t>
      </w:r>
    </w:p>
    <w:p w:rsidR="000F2BDD" w:rsidRPr="005B62A6" w:rsidRDefault="000F2BDD" w:rsidP="005B62A6">
      <w:pPr>
        <w:spacing w:before="100" w:beforeAutospacing="1" w:after="100" w:afterAutospacing="1" w:line="240" w:lineRule="auto"/>
        <w:jc w:val="right"/>
        <w:rPr>
          <w:rFonts w:ascii="Verdana" w:hAnsi="Verdana" w:cs="Verdana"/>
          <w:i/>
          <w:iCs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Я не смею думать, чтобы у нас в России было немного патриотов; но мне кажется, что мы излишне смиренны в мыслях о народном своем достоинстве. А смирение в политике вредно. Кто самого себя не уважает, того без сомнения, и другие уважать не будут. Не говорю, чтобы любовь к Отечеству должна ослеплять нас и уверять, что мы во всем  лучшие; но русский должен, по крайней мере, знать себе цену свою.</w:t>
      </w:r>
    </w:p>
    <w:p w:rsidR="000F2BDD" w:rsidRPr="005B62A6" w:rsidRDefault="000F2BDD" w:rsidP="005B62A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A433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Pr="005B62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 М. Карамзин</w:t>
      </w:r>
    </w:p>
    <w:p w:rsidR="000F2BDD" w:rsidRPr="005B62A6" w:rsidRDefault="000F2BDD" w:rsidP="005B62A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2A6">
        <w:rPr>
          <w:rFonts w:ascii="Verdana" w:hAnsi="Verdana" w:cs="Verdana"/>
          <w:color w:val="000000"/>
          <w:sz w:val="28"/>
          <w:szCs w:val="28"/>
          <w:lang w:eastAsia="ru-RU"/>
        </w:rPr>
        <w:tab/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современных условиях нет задачи важнее, чем задача формирования патриотизма. Вместе с тем нет задачи и сложнее. Но сложно не означает невозможно.</w:t>
      </w:r>
    </w:p>
    <w:p w:rsidR="000F2BDD" w:rsidRPr="005B62A6" w:rsidRDefault="000F2BDD" w:rsidP="005B62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Любовь к Родине – чувство во многом, как говорил русский философ Иван Ильин, инстинктивное, поэтому нужно пробуждать в учащихся дремлющий патриотизм. Именно пробуждать, но не навязывать: ни  полюбить, ни разлюбить Родину по приказу невозможно.</w:t>
      </w:r>
    </w:p>
    <w:p w:rsidR="000F2BDD" w:rsidRPr="005B62A6" w:rsidRDefault="000F2BDD" w:rsidP="005B62A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Россия – страна, сотканная из противоречий, но Родину, как и родителей, не выбирают. Отсюда следует всегда помнить мысль: хороша ли, плоха, но это моя Родина. И другой у нас не будет. Чувство любви к Родине  не только горделивое, но и сострадательное, жал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остливое, поэтому нужно не толь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 гордиться своим Отечеством, но и жалеть его. А в русском языке слова «любить» и «жалеть» очень близки по глубинному смыслу. </w:t>
      </w:r>
    </w:p>
    <w:p w:rsidR="00A43328" w:rsidRDefault="000F2BDD" w:rsidP="00A433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Сильным средством порождения чувства патриотизма с «младых ногтей» является разработка генеалогического древа своей фамилии. Говорят, что знать своих предков до седьмого колена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богоугодное дело. </w:t>
      </w:r>
      <w:proofErr w:type="gramStart"/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 учениками создаём творческие работы (портретные очерки, рассказы на основе услышанного, интервью с бабушками и дедушками, генеалогическое древо 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мьи.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(Работа Голубь А.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«Листая страниц</w:t>
      </w:r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 семейного альбома», </w:t>
      </w:r>
      <w:proofErr w:type="spellStart"/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Мосинян</w:t>
      </w:r>
      <w:proofErr w:type="spellEnd"/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«След на земле», «Школьные годы чудесные…»</w:t>
      </w:r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Алпатовой Т.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2BDD" w:rsidRPr="005B62A6" w:rsidRDefault="000F2BDD" w:rsidP="00A433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детей надо с ранних лет приучать </w:t>
      </w:r>
      <w:proofErr w:type="gramStart"/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думать, отдавать себе отчет в своих действиях, действовать не потому лишь, что так велено и не только из уважения к приказавшей личности, а из собственного убеждения в правоте своего действия. </w:t>
      </w:r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Беспрекословное повиновение, убивая смелость и самостоятельность проявлений детского ума, сердца, воли, вредно действует на их развитие. Детям следует давать возможность самостоятельно думать о том, что справедливо и правильно, самим выбирать приоритетные жизненные ценности, не требуя от них слепого безусловного повиновения</w:t>
      </w:r>
      <w:r w:rsidRPr="005B62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11 классе в рамках темы: «Речевые навыки и умения. Публичное выступление» была проведена дискуссия: «Патриотизм: знак вопроса»</w:t>
      </w:r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(Лучшие выступления – участвуют во Всероссийском конкурсе «Восхождение» …)</w:t>
      </w:r>
    </w:p>
    <w:p w:rsidR="00522C24" w:rsidRDefault="000F2BDD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содержании предмета «Русский язык» есть два типа учебного материала, которые можно использовать для решения проблемы патриотического воспитания: теоретические сведения о языке и дидактический материал. </w:t>
      </w:r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Дидактический материал дол</w:t>
      </w:r>
      <w:r w:rsidR="00522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 быть наглядным и доступным, п</w:t>
      </w:r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оэтому я привлекаю и самих учащихся к сбору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 (ц</w:t>
      </w:r>
      <w:r w:rsidR="00F57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итирование, афоризмы).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Критерием качества образования сегодня, безусловно, выступает разносторонняя успешность учащегося, ставшего в процессе обучения опытнее, самостоятельнее,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Одним из направлений общеобразовательной школы является переход от традиционных  к развивающим гуманитарным технологиям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метода проектирования позволяет учащимся приобретать умения и качества, необходимые человеку 21 века: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ответственность и адаптивность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коммуникативные умения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творчество и любознательность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критическое и системное мышление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умение работать с информацией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медиасредствами</w:t>
      </w:r>
      <w:proofErr w:type="spellEnd"/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межличностное взаимодействие и сотрудничество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ставить и решать проблемы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направленность на саморазвитие</w:t>
      </w:r>
    </w:p>
    <w:p w:rsidR="00F57BA6" w:rsidRDefault="00F57BA6" w:rsidP="00A4332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социальная ответственность</w:t>
      </w:r>
    </w:p>
    <w:p w:rsidR="000645F6" w:rsidRDefault="00F57BA6" w:rsidP="000645F6">
      <w:pPr>
        <w:shd w:val="clear" w:color="auto" w:fill="FFFFFF"/>
        <w:spacing w:after="135" w:line="36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отметить и такие актуальные преимущества использования метода проектной деятельности, как повышение самооценки учащихся и возможность получения навыков презентации себя и своей работы в различных формах (устной, письменной, с использованием новейших технологических средств).</w:t>
      </w:r>
      <w:r w:rsidR="0006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645F6" w:rsidRPr="0006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проектами (</w:t>
      </w:r>
      <w:proofErr w:type="spellStart"/>
      <w:r w:rsidR="000645F6" w:rsidRPr="0006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Кадиева</w:t>
      </w:r>
      <w:proofErr w:type="spellEnd"/>
      <w:r w:rsidR="000645F6" w:rsidRPr="0006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Эрика – «Молодёжный сленг.</w:t>
      </w:r>
      <w:proofErr w:type="gramEnd"/>
      <w:r w:rsidR="000645F6" w:rsidRPr="0006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645F6" w:rsidRPr="0006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Лексикон моих сверстников» - 2 место; Кобзев Константин «Ё ж ты моё или сколько букв в русском алфавите»).  </w:t>
      </w:r>
      <w:proofErr w:type="gramEnd"/>
    </w:p>
    <w:p w:rsidR="000645F6" w:rsidRPr="000645F6" w:rsidRDefault="000645F6" w:rsidP="000645F6">
      <w:pPr>
        <w:shd w:val="clear" w:color="auto" w:fill="FFFFFF"/>
        <w:spacing w:after="135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 для сочинений должны быть близкими школьникам, затрагивать их интересы и стремления, опираться на жизненный опыт ребят («Город, в котором я живу», «Моя улица», «Моя малая Родина», «Памятники моего города»...).</w:t>
      </w:r>
    </w:p>
    <w:p w:rsidR="000F2BDD" w:rsidRPr="005B62A6" w:rsidRDefault="000F2BDD" w:rsidP="000645F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Задачи, способствующие воспитанию чувства патриотизма: самостоятельное  овладение обучающимися знаниями о родной стране, воспитание интереса и любви к родному краю (</w:t>
      </w:r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ссле</w:t>
      </w:r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довательская работа учениц 11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 класса Новик</w:t>
      </w:r>
      <w:r w:rsidR="00A433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овой Александры и Медик Яны «Ис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тория возникновения и основные этапы развития литературного сообщества «Современник» г. Минеральные Воды»)</w:t>
      </w:r>
    </w:p>
    <w:p w:rsidR="000F2BDD" w:rsidRPr="005B62A6" w:rsidRDefault="000F2BDD" w:rsidP="00A433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своей деятельности я руководствуюсь теоретическими положениями крупнейшего педагога В.А. Сухомлинского, который говорил, что «воспитывать чувство патриотизма - значит добиться, чтобы жизнь постоянно выходила за </w:t>
      </w:r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рамки инт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ересов семьи, родного очага…» (э</w:t>
      </w:r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ссе Д. </w:t>
      </w:r>
      <w:proofErr w:type="spellStart"/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Зиборова</w:t>
      </w:r>
      <w:proofErr w:type="spellEnd"/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А. Новиковой «Безнаказанность порождает безответственность»)</w:t>
      </w:r>
    </w:p>
    <w:p w:rsidR="000F2BDD" w:rsidRPr="00A43328" w:rsidRDefault="00A43328" w:rsidP="00A433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из приемов, который</w:t>
      </w:r>
      <w:r w:rsidR="000F2BDD"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использую, - определение понятий.</w:t>
      </w:r>
      <w:r w:rsidR="000F2BDD"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F2BDD"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новый вид работы для меня. Предлагаю детям дать определение понятию. Данная работа помогает выяснить, какие ассоциации возникают у учащихся в связи с данным понятием, как они представляют соответствующее нравственное явление. Поиск определений, а также любых других слов, связанных с данным понятием, создает возможность для более глубокого и тонкого понимания его сущности.</w:t>
      </w:r>
      <w:r w:rsidR="000F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BDD"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Пишу  на доске большими буквами «Любовь». Прошу детей дать по одному определению любви. Например, «светлая», «нежная», «волшебная», «жертвенная» и т.д. Предлагаю каждому назвать одно слово, которое для него связано с любовью. Например, «мама», «свет», «природа» и т.д. Все ответы пишем на доске. Затем всем классом из написанных на доске определений составляем общее определение любви. Таким же образом можно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вать определение любому понятию </w:t>
      </w:r>
      <w:r w:rsidR="000F2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</w:t>
      </w:r>
      <w:r w:rsidR="000F2BDD"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роектные работы «Десять слов моего народа», «Десять значений слова Счастье»)</w:t>
      </w:r>
    </w:p>
    <w:p w:rsidR="000F2BDD" w:rsidRPr="005B62A6" w:rsidRDefault="000F2BDD" w:rsidP="00A433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требую, чтобы работа ребенка была похожа на образец, этого и не должно быть, т.к. у каждого своя фантазия. Важно, чтобы у каждого ребёнка была ситуация успеха, чтобы он мог, сравнив свои работы, увидеть, что они становятся всё более интересными. Я хочу, чтобы каждый ребёнок уже в детстве и юности научился формулировать и ставить перед собой конкретные цели в учёбе и в жизни, а затем постепенно, но уверенно двигался к их достижению.</w:t>
      </w:r>
    </w:p>
    <w:p w:rsidR="000F2BDD" w:rsidRDefault="000F2BDD" w:rsidP="00A433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работы, которая помогает научить детей творчески мыслить и углублять полученные знания, включает в себя как уро</w:t>
      </w:r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ки, так и внеклассную работу</w:t>
      </w:r>
      <w:proofErr w:type="gramStart"/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22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роекты 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«Команда, без которой нам не жить», «</w:t>
      </w:r>
      <w:r w:rsidRPr="005B62A6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 народе по гениям судят…»,  «Творить добро:  русские  меценаты»)</w:t>
      </w:r>
    </w:p>
    <w:p w:rsidR="000F2BDD" w:rsidRPr="00A43328" w:rsidRDefault="00A43328" w:rsidP="00A433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BDD"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Вопрос не в том, нужен или не нужен нам патриотизм. Любая страна рассыплется в прах, если ее граждан не объединяет привязанность к земле, на которой они живут, желание сделать жизнь на этой земле лучше. Мы привыкли </w:t>
      </w:r>
      <w:r w:rsidR="000F2BDD"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гордиться ратными подвигами нашего народа, но победы в войнах не всегда делают страну богатой и счастливой.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BDD"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справедливо гордимся нашей культурой, но почему-то она  не защитила нас от пьянства и наркомании, не избавила нас от </w:t>
      </w:r>
      <w:proofErr w:type="gramStart"/>
      <w:r w:rsidR="000F2BDD"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хамства</w:t>
      </w:r>
      <w:proofErr w:type="gramEnd"/>
      <w:r w:rsidR="000F2BDD"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грубости, пошлости и безнравственности.</w:t>
      </w:r>
    </w:p>
    <w:p w:rsidR="000F2BDD" w:rsidRPr="00A43328" w:rsidRDefault="000F2BDD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 Возможно, основания для нашего патриотизма лежат не столько в истории, сколько в сегодняшнем уважении к себе как к свободным, творческим и полным созидательной энергии людям.</w:t>
      </w:r>
      <w:r w:rsidR="00A433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Мне хочется привести в пример  слова выдающегося русского мыслителя ХХ столетия Ивана Александровича Ильина: «</w:t>
      </w:r>
      <w:r w:rsidRPr="005B62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Ныне весь мир стоит на великом распутье: и духовно, и политически, и социально. И кто хочет жить старыми, отжившими трафаретами, тот не   имеет ничего сказать миру. Возродить Россию может только новая идея: ее могут воссоздать только обновленные души. Нет больше былой России. Будет новая Россия. По-прежнему Россия, не прежняя. Ее дух жив и будет жить!</w:t>
      </w:r>
    </w:p>
    <w:p w:rsidR="000F2BDD" w:rsidRPr="005B62A6" w:rsidRDefault="000F2BDD" w:rsidP="00A4332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62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 Россия спасется творчеством – обновленной религиозной верой, новым пониманием человека, новым политическим  строительством, новыми социальными идеями».</w:t>
      </w:r>
    </w:p>
    <w:p w:rsidR="000F2BDD" w:rsidRPr="005B62A6" w:rsidRDefault="000F2BDD" w:rsidP="00A43328">
      <w:pPr>
        <w:spacing w:after="0" w:line="360" w:lineRule="auto"/>
        <w:rPr>
          <w:i/>
          <w:iCs/>
          <w:color w:val="000000"/>
          <w:sz w:val="28"/>
          <w:szCs w:val="28"/>
          <w:shd w:val="clear" w:color="auto" w:fill="FFFFFF"/>
        </w:rPr>
      </w:pP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F2BDD" w:rsidRDefault="000F2BDD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5F6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645F6" w:rsidRPr="00A43328" w:rsidRDefault="000645F6" w:rsidP="00A433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2BDD" w:rsidRDefault="000F2BDD" w:rsidP="00A43328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>Литература</w:t>
      </w:r>
    </w:p>
    <w:p w:rsidR="000F2BDD" w:rsidRPr="007515F7" w:rsidRDefault="000F2BDD" w:rsidP="0092703C">
      <w:pPr>
        <w:pStyle w:val="a4"/>
        <w:shd w:val="clear" w:color="auto" w:fill="FFFFFF"/>
        <w:spacing w:before="0" w:beforeAutospacing="0" w:after="135" w:afterAutospacing="0" w:line="135" w:lineRule="atLeast"/>
        <w:jc w:val="center"/>
        <w:textAlignment w:val="baseline"/>
        <w:rPr>
          <w:color w:val="333333"/>
          <w:sz w:val="32"/>
          <w:szCs w:val="32"/>
        </w:rPr>
      </w:pP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7515F7">
        <w:rPr>
          <w:color w:val="333333"/>
          <w:sz w:val="28"/>
          <w:szCs w:val="28"/>
        </w:rPr>
        <w:t>Вопросы воспитания на ур</w:t>
      </w:r>
      <w:r>
        <w:rPr>
          <w:color w:val="333333"/>
          <w:sz w:val="28"/>
          <w:szCs w:val="28"/>
        </w:rPr>
        <w:t>оках русского языка. / Под ред.</w:t>
      </w:r>
    </w:p>
    <w:p w:rsidR="000F2BDD" w:rsidRPr="007515F7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proofErr w:type="spellStart"/>
      <w:r w:rsidRPr="007515F7">
        <w:rPr>
          <w:color w:val="333333"/>
          <w:sz w:val="28"/>
          <w:szCs w:val="28"/>
        </w:rPr>
        <w:t>Т.З.Трапезниковой</w:t>
      </w:r>
      <w:proofErr w:type="spellEnd"/>
      <w:r w:rsidRPr="007515F7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- М.: Просвещение, 2008.</w:t>
      </w: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Зимняя</w:t>
      </w:r>
      <w:r w:rsidRPr="007515F7">
        <w:rPr>
          <w:color w:val="333333"/>
          <w:sz w:val="28"/>
          <w:szCs w:val="28"/>
        </w:rPr>
        <w:t xml:space="preserve"> И.А. Педагогическая психология: Уч</w:t>
      </w:r>
      <w:r>
        <w:rPr>
          <w:color w:val="333333"/>
          <w:sz w:val="28"/>
          <w:szCs w:val="28"/>
        </w:rPr>
        <w:t>ебник для вузов. - М.:</w:t>
      </w:r>
    </w:p>
    <w:p w:rsidR="000F2BDD" w:rsidRPr="007515F7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1999. </w:t>
      </w: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6F2733">
        <w:rPr>
          <w:color w:val="333333"/>
          <w:sz w:val="28"/>
          <w:szCs w:val="28"/>
        </w:rPr>
        <w:t>Гвоздев</w:t>
      </w:r>
      <w:r w:rsidRPr="007515F7">
        <w:rPr>
          <w:color w:val="333333"/>
          <w:sz w:val="28"/>
          <w:szCs w:val="28"/>
        </w:rPr>
        <w:t xml:space="preserve"> А.Н. Современный русский литературный язык. </w:t>
      </w:r>
      <w:r>
        <w:rPr>
          <w:color w:val="333333"/>
          <w:sz w:val="28"/>
          <w:szCs w:val="28"/>
        </w:rPr>
        <w:t>- М.:</w:t>
      </w:r>
    </w:p>
    <w:p w:rsidR="000F2BDD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Просвещение, 1973.</w:t>
      </w: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Ильина</w:t>
      </w:r>
      <w:r w:rsidRPr="007515F7">
        <w:rPr>
          <w:color w:val="333333"/>
          <w:sz w:val="28"/>
          <w:szCs w:val="28"/>
        </w:rPr>
        <w:t xml:space="preserve"> Т.А. Педагогика: Курс лекций. </w:t>
      </w:r>
      <w:r>
        <w:rPr>
          <w:color w:val="333333"/>
          <w:sz w:val="28"/>
          <w:szCs w:val="28"/>
        </w:rPr>
        <w:t>- М.: Просвещение, 1984.</w:t>
      </w: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Львов</w:t>
      </w:r>
      <w:r w:rsidRPr="007515F7">
        <w:rPr>
          <w:color w:val="333333"/>
          <w:sz w:val="28"/>
          <w:szCs w:val="28"/>
        </w:rPr>
        <w:t xml:space="preserve"> М.Р. Методика преподавания русского языка. </w:t>
      </w:r>
      <w:r>
        <w:rPr>
          <w:color w:val="333333"/>
          <w:sz w:val="28"/>
          <w:szCs w:val="28"/>
        </w:rPr>
        <w:t>- М.:</w:t>
      </w:r>
    </w:p>
    <w:p w:rsidR="000F2BDD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Просвещение, 2000. </w:t>
      </w: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 w:rsidRPr="007515F7">
        <w:rPr>
          <w:color w:val="333333"/>
          <w:sz w:val="28"/>
          <w:szCs w:val="28"/>
        </w:rPr>
        <w:t xml:space="preserve"> Методика воспитательной работы: Учебно</w:t>
      </w:r>
      <w:r>
        <w:rPr>
          <w:color w:val="333333"/>
          <w:sz w:val="28"/>
          <w:szCs w:val="28"/>
        </w:rPr>
        <w:t>е пособие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>/ Под ред. Л.И.</w:t>
      </w:r>
    </w:p>
    <w:p w:rsidR="000F2BDD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proofErr w:type="spellStart"/>
      <w:r w:rsidRPr="007515F7">
        <w:rPr>
          <w:color w:val="333333"/>
          <w:sz w:val="28"/>
          <w:szCs w:val="28"/>
        </w:rPr>
        <w:t>Рувинского</w:t>
      </w:r>
      <w:proofErr w:type="spellEnd"/>
      <w:r>
        <w:rPr>
          <w:color w:val="333333"/>
          <w:sz w:val="28"/>
          <w:szCs w:val="28"/>
        </w:rPr>
        <w:t>. - М.: Просвещение, 1989</w:t>
      </w:r>
      <w:r w:rsidRPr="007515F7">
        <w:rPr>
          <w:color w:val="333333"/>
          <w:sz w:val="28"/>
          <w:szCs w:val="28"/>
        </w:rPr>
        <w:t>.</w:t>
      </w: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 w:rsidRPr="007515F7">
        <w:rPr>
          <w:color w:val="333333"/>
          <w:sz w:val="28"/>
          <w:szCs w:val="28"/>
        </w:rPr>
        <w:t xml:space="preserve"> Повышение эффективности преподав</w:t>
      </w:r>
      <w:r>
        <w:rPr>
          <w:color w:val="333333"/>
          <w:sz w:val="28"/>
          <w:szCs w:val="28"/>
        </w:rPr>
        <w:t>ания русского языка. / Под ред.</w:t>
      </w:r>
    </w:p>
    <w:p w:rsidR="000F2BDD" w:rsidRPr="007515F7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r w:rsidRPr="007515F7">
        <w:rPr>
          <w:color w:val="333333"/>
          <w:sz w:val="28"/>
          <w:szCs w:val="28"/>
        </w:rPr>
        <w:t>Е.А. Бариновой</w:t>
      </w:r>
      <w:r>
        <w:rPr>
          <w:color w:val="333333"/>
          <w:sz w:val="28"/>
          <w:szCs w:val="28"/>
        </w:rPr>
        <w:t xml:space="preserve">. </w:t>
      </w:r>
      <w:proofErr w:type="gramStart"/>
      <w:r>
        <w:rPr>
          <w:color w:val="333333"/>
          <w:sz w:val="28"/>
          <w:szCs w:val="28"/>
        </w:rPr>
        <w:t>-М</w:t>
      </w:r>
      <w:proofErr w:type="gramEnd"/>
      <w:r>
        <w:rPr>
          <w:color w:val="333333"/>
          <w:sz w:val="28"/>
          <w:szCs w:val="28"/>
        </w:rPr>
        <w:t>.: Просвещение, 2000.</w:t>
      </w: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proofErr w:type="spellStart"/>
      <w:r w:rsidRPr="007515F7">
        <w:rPr>
          <w:color w:val="333333"/>
          <w:sz w:val="28"/>
          <w:szCs w:val="28"/>
        </w:rPr>
        <w:t>Сластенин</w:t>
      </w:r>
      <w:proofErr w:type="spellEnd"/>
      <w:r w:rsidRPr="007515F7">
        <w:rPr>
          <w:color w:val="333333"/>
          <w:sz w:val="28"/>
          <w:szCs w:val="28"/>
        </w:rPr>
        <w:t xml:space="preserve">, В.А., Каширин </w:t>
      </w:r>
      <w:r>
        <w:rPr>
          <w:color w:val="333333"/>
          <w:sz w:val="28"/>
          <w:szCs w:val="28"/>
        </w:rPr>
        <w:t>В.П.</w:t>
      </w:r>
      <w:r w:rsidR="006F273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Психология и педагогика. М:</w:t>
      </w:r>
    </w:p>
    <w:p w:rsidR="000F2BDD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7515F7">
        <w:rPr>
          <w:color w:val="333333"/>
          <w:sz w:val="28"/>
          <w:szCs w:val="28"/>
        </w:rPr>
        <w:t>«Академия», 2001. - 480с.</w:t>
      </w:r>
    </w:p>
    <w:p w:rsidR="000F2BDD" w:rsidRDefault="000F2BDD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 w:rsidRPr="007515F7">
        <w:rPr>
          <w:color w:val="333333"/>
          <w:sz w:val="28"/>
          <w:szCs w:val="28"/>
        </w:rPr>
        <w:t xml:space="preserve">Современный урок русского языка. / Под ред. Л.А. </w:t>
      </w:r>
      <w:proofErr w:type="spellStart"/>
      <w:r w:rsidRPr="007515F7">
        <w:rPr>
          <w:color w:val="333333"/>
          <w:sz w:val="28"/>
          <w:szCs w:val="28"/>
        </w:rPr>
        <w:t>Трост</w:t>
      </w:r>
      <w:r>
        <w:rPr>
          <w:color w:val="333333"/>
          <w:sz w:val="28"/>
          <w:szCs w:val="28"/>
        </w:rPr>
        <w:t>енцовой</w:t>
      </w:r>
      <w:proofErr w:type="spellEnd"/>
      <w:r>
        <w:rPr>
          <w:color w:val="333333"/>
          <w:sz w:val="28"/>
          <w:szCs w:val="28"/>
        </w:rPr>
        <w:t>. –</w:t>
      </w:r>
    </w:p>
    <w:p w:rsidR="000F2BDD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М.:    Просвещение, 1998. </w:t>
      </w:r>
    </w:p>
    <w:p w:rsidR="000F2BDD" w:rsidRDefault="006F2733" w:rsidP="0092703C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 w:line="135" w:lineRule="atLeast"/>
        <w:ind w:left="13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Щукина</w:t>
      </w:r>
      <w:r w:rsidR="000F2BDD" w:rsidRPr="007515F7">
        <w:rPr>
          <w:color w:val="333333"/>
          <w:sz w:val="28"/>
          <w:szCs w:val="28"/>
        </w:rPr>
        <w:t xml:space="preserve"> Г.И. Активизация познава</w:t>
      </w:r>
      <w:r w:rsidR="000F2BDD">
        <w:rPr>
          <w:color w:val="333333"/>
          <w:sz w:val="28"/>
          <w:szCs w:val="28"/>
        </w:rPr>
        <w:t xml:space="preserve">тельной деятельности учащихся </w:t>
      </w:r>
      <w:proofErr w:type="gramStart"/>
      <w:r w:rsidR="000F2BDD">
        <w:rPr>
          <w:color w:val="333333"/>
          <w:sz w:val="28"/>
          <w:szCs w:val="28"/>
        </w:rPr>
        <w:t>в</w:t>
      </w:r>
      <w:proofErr w:type="gramEnd"/>
    </w:p>
    <w:p w:rsidR="000F2BDD" w:rsidRPr="007515F7" w:rsidRDefault="000F2BDD" w:rsidP="001376D2">
      <w:pPr>
        <w:pStyle w:val="a4"/>
        <w:shd w:val="clear" w:color="auto" w:fill="FFFFFF"/>
        <w:spacing w:before="0" w:beforeAutospacing="0" w:after="135" w:afterAutospacing="0" w:line="135" w:lineRule="atLeast"/>
        <w:ind w:left="-225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7515F7">
        <w:rPr>
          <w:color w:val="333333"/>
          <w:sz w:val="28"/>
          <w:szCs w:val="28"/>
        </w:rPr>
        <w:t xml:space="preserve">учебном </w:t>
      </w:r>
      <w:proofErr w:type="gramStart"/>
      <w:r w:rsidRPr="007515F7">
        <w:rPr>
          <w:color w:val="333333"/>
          <w:sz w:val="28"/>
          <w:szCs w:val="28"/>
        </w:rPr>
        <w:t>процессе</w:t>
      </w:r>
      <w:proofErr w:type="gramEnd"/>
      <w:r w:rsidRPr="007515F7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- М.: Просвещение, 2010.</w:t>
      </w:r>
    </w:p>
    <w:p w:rsidR="000F2BDD" w:rsidRPr="005B62A6" w:rsidRDefault="000F2BDD" w:rsidP="0092703C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15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2BDD" w:rsidRPr="005B62A6" w:rsidRDefault="000F2BDD" w:rsidP="0092703C">
      <w:pPr>
        <w:spacing w:after="0" w:line="36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</w:p>
    <w:p w:rsidR="000F2BDD" w:rsidRPr="005B62A6" w:rsidRDefault="000F2BDD" w:rsidP="0092703C">
      <w:pPr>
        <w:spacing w:after="0" w:line="36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</w:p>
    <w:p w:rsidR="000F2BDD" w:rsidRPr="005B62A6" w:rsidRDefault="000F2BDD" w:rsidP="0092703C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92703C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92703C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92703C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62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2BDD" w:rsidRPr="005B62A6" w:rsidRDefault="000F2BDD" w:rsidP="005B62A6">
      <w:pPr>
        <w:spacing w:after="0" w:line="36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240" w:lineRule="auto"/>
        <w:jc w:val="right"/>
        <w:rPr>
          <w:rFonts w:ascii="Verdana" w:hAnsi="Verdana" w:cs="Verdana"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F2BDD" w:rsidRPr="005B62A6" w:rsidRDefault="000F2BDD" w:rsidP="005B62A6">
      <w:pPr>
        <w:spacing w:before="100" w:beforeAutospacing="1" w:after="100" w:afterAutospacing="1" w:line="240" w:lineRule="auto"/>
        <w:jc w:val="right"/>
        <w:rPr>
          <w:rFonts w:ascii="Verdana" w:hAnsi="Verdana" w:cs="Verdana"/>
          <w:color w:val="000000"/>
          <w:sz w:val="28"/>
          <w:szCs w:val="28"/>
          <w:lang w:eastAsia="ru-RU"/>
        </w:rPr>
      </w:pPr>
    </w:p>
    <w:p w:rsidR="000F2BDD" w:rsidRDefault="000F2BDD"/>
    <w:sectPr w:rsidR="000F2BDD" w:rsidSect="00A4332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FE" w:rsidRDefault="006C33FE" w:rsidP="006F2733">
      <w:pPr>
        <w:spacing w:after="0" w:line="240" w:lineRule="auto"/>
      </w:pPr>
      <w:r>
        <w:separator/>
      </w:r>
    </w:p>
  </w:endnote>
  <w:endnote w:type="continuationSeparator" w:id="0">
    <w:p w:rsidR="006C33FE" w:rsidRDefault="006C33FE" w:rsidP="006F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FE" w:rsidRDefault="006C33FE" w:rsidP="006F2733">
      <w:pPr>
        <w:spacing w:after="0" w:line="240" w:lineRule="auto"/>
      </w:pPr>
      <w:r>
        <w:separator/>
      </w:r>
    </w:p>
  </w:footnote>
  <w:footnote w:type="continuationSeparator" w:id="0">
    <w:p w:rsidR="006C33FE" w:rsidRDefault="006C33FE" w:rsidP="006F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973"/>
    <w:multiLevelType w:val="multilevel"/>
    <w:tmpl w:val="C6F4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4703C"/>
    <w:multiLevelType w:val="multilevel"/>
    <w:tmpl w:val="F324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C3EBA"/>
    <w:multiLevelType w:val="multilevel"/>
    <w:tmpl w:val="F324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2A6"/>
    <w:rsid w:val="000645F6"/>
    <w:rsid w:val="000F2BDD"/>
    <w:rsid w:val="001376D2"/>
    <w:rsid w:val="002701C4"/>
    <w:rsid w:val="00522C24"/>
    <w:rsid w:val="00534F54"/>
    <w:rsid w:val="005B62A6"/>
    <w:rsid w:val="006C33FE"/>
    <w:rsid w:val="006F2733"/>
    <w:rsid w:val="007515F7"/>
    <w:rsid w:val="007E7981"/>
    <w:rsid w:val="00845D5A"/>
    <w:rsid w:val="0092703C"/>
    <w:rsid w:val="00A13317"/>
    <w:rsid w:val="00A43328"/>
    <w:rsid w:val="00C04EAD"/>
    <w:rsid w:val="00F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1C4"/>
    <w:pPr>
      <w:ind w:left="720"/>
    </w:pPr>
  </w:style>
  <w:style w:type="paragraph" w:styleId="a4">
    <w:name w:val="Normal (Web)"/>
    <w:basedOn w:val="a"/>
    <w:uiPriority w:val="99"/>
    <w:rsid w:val="009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27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2733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2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273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2014-02-10T16:36:00Z</dcterms:created>
  <dcterms:modified xsi:type="dcterms:W3CDTF">2014-10-16T18:43:00Z</dcterms:modified>
</cp:coreProperties>
</file>