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D3" w:rsidRDefault="00EA44D3" w:rsidP="00EA44D3">
      <w:pPr>
        <w:spacing w:after="200"/>
        <w:ind w:firstLine="708"/>
        <w:jc w:val="center"/>
      </w:pPr>
      <w:r>
        <w:t>Педагогическое исследование по внеклассной работе в области литературы.</w:t>
      </w:r>
    </w:p>
    <w:p w:rsidR="00EA44D3" w:rsidRDefault="00EA44D3" w:rsidP="00EA44D3">
      <w:pPr>
        <w:spacing w:after="200"/>
        <w:ind w:firstLine="708"/>
        <w:jc w:val="center"/>
      </w:pPr>
      <w:r>
        <w:t>Широкова О.В.</w:t>
      </w:r>
      <w:bookmarkStart w:id="0" w:name="_GoBack"/>
      <w:bookmarkEnd w:id="0"/>
    </w:p>
    <w:p w:rsidR="00EA44D3" w:rsidRPr="00CA54DF" w:rsidRDefault="00EA44D3" w:rsidP="00EA44D3">
      <w:pPr>
        <w:spacing w:after="200"/>
        <w:ind w:firstLine="708"/>
        <w:jc w:val="both"/>
      </w:pPr>
      <w:r w:rsidRPr="00CA54DF">
        <w:t xml:space="preserve">Внеклассная работа по литературе опирается, с одной стороны, на внеклассное чтение, а с другой стороны – на познавательный интерес учеников. Ввиду этого следует стимулировать именно процесс чтения за счет анализа круга ближайших интересов учащихся и их проекции на литературную основу. К сожалению, наш век информационных технологий, проецируется на неокрепшее сознание подрастающего поколения, не оставляя никаких шансов классической книге, на которую у современных подростков попросту не хватает времени, поскольку львиная доля их досуга является интернет – активной. А между тем, как говорил А.В. Луначарский, «детей, конечно, прежде </w:t>
      </w:r>
      <w:proofErr w:type="gramStart"/>
      <w:r w:rsidRPr="00CA54DF">
        <w:t>всего</w:t>
      </w:r>
      <w:proofErr w:type="gramEnd"/>
      <w:r w:rsidRPr="00CA54DF">
        <w:t xml:space="preserve"> нужно приучать наслаждаться не только содержанием, но и формой произведения (как только они вступают в возраст, допускающий подобный подход); останавливать их внимание на музыкальности, красочности, выразительности той или другой фигуры и показать, как и чем это достигнуто. Это входит в круг того учебного чтения классических произведений, которое должно иметь место в школе». Но о какой музыкальности и выразительности фигур может идти речь, если даже успевающие ученики унижают свое читательское достоинство очень кратким содержанием произведения из Интернета.</w:t>
      </w:r>
    </w:p>
    <w:p w:rsidR="00EA44D3" w:rsidRPr="00CA54DF" w:rsidRDefault="00EA44D3" w:rsidP="00EA44D3">
      <w:pPr>
        <w:ind w:firstLine="708"/>
        <w:jc w:val="both"/>
      </w:pPr>
      <w:r w:rsidRPr="00CA54DF">
        <w:t xml:space="preserve">Вопреки всем попыткам учителей воспитать в детях гуманистические ценности, ученики предпочитают «альтернативную реальность», с головой погружаясь во «всемирную паутину» и даже переносить ее законы в человеческое общество. Согласно исследованиям американских социологов, 94,3% учеников походам в библиотеку предпочитают посещения интернет – сайтов данной тематики, а 91,8 % учеников в сети проводят больше времени, чем в условиях общения между живыми людьми, из них лишь 2,57 % в качестве темы для разговора выбирают обсуждение книг. В нашей стране, к сожалению, результаты не менее плачевны, и обвинять в этом можно кого угодно и сколько угодно: можно обвинять учебный план, не позволяющий в полной мере разъяснить красоту и увлекательность мира классической литературы; можно обвинять уроки внеклассного чтения в частности и несоответствии интересам большинства школьников; </w:t>
      </w:r>
      <w:proofErr w:type="gramStart"/>
      <w:r w:rsidRPr="00CA54DF">
        <w:t xml:space="preserve">можно обвинять родителей, которые, из-за своей занятости, доверили воспитание детей телевизору, компьютеру и дворовым компаниям; можно обвинять средства массовой информации в разрушении морально-этических ценностей; можно, в конце концов, обвинять государство в отсутствии пропаганды классической литературы; можно обвинять общество в низвержении качественной литературы и воцарении </w:t>
      </w:r>
      <w:proofErr w:type="spellStart"/>
      <w:r w:rsidRPr="00CA54DF">
        <w:t>паралитературного</w:t>
      </w:r>
      <w:proofErr w:type="spellEnd"/>
      <w:r w:rsidRPr="00CA54DF">
        <w:t xml:space="preserve"> суррогата; можно обвинять самих детей в духовной скупости и нравственном опустошении.</w:t>
      </w:r>
      <w:proofErr w:type="gramEnd"/>
      <w:r w:rsidRPr="00CA54DF">
        <w:t xml:space="preserve"> Но ведь дети – это всего лишь дети, всего лишь зеркальное отражение мира взрослых. И здесь важно найти к ним подход, важно учителю суметь, выражаясь словами В.В. Маяковского, «сыграть ноктюрн на флейте водосточных труб», то есть установить контакт с учениками, прийти к диалогу, пусть даже и начнется он с монолога учителя, пусть не с первого, пусть со второго, с третьего, пятого. Ведь В.Г. Белинский однажды сказал: «Для полного истинного постижения искусства, </w:t>
      </w:r>
      <w:proofErr w:type="gramStart"/>
      <w:r w:rsidRPr="00CA54DF">
        <w:t>а</w:t>
      </w:r>
      <w:proofErr w:type="gramEnd"/>
      <w:r w:rsidRPr="00CA54DF">
        <w:t xml:space="preserve"> следовательно, и полного истинного наслаждения им необходимо  основанное изучение, развитие; </w:t>
      </w:r>
      <w:r w:rsidRPr="00CA54DF">
        <w:rPr>
          <w:u w:val="single"/>
        </w:rPr>
        <w:t>эстетическое чувство</w:t>
      </w:r>
      <w:r w:rsidRPr="00CA54DF">
        <w:t xml:space="preserve">, получаемое человеком от природы, должно возвыситься на степень </w:t>
      </w:r>
      <w:r w:rsidRPr="00CA54DF">
        <w:rPr>
          <w:u w:val="single"/>
        </w:rPr>
        <w:t>эстетического вкуса</w:t>
      </w:r>
      <w:r w:rsidRPr="00CA54DF">
        <w:t>, приобретаемого изучением и развитием».</w:t>
      </w:r>
    </w:p>
    <w:p w:rsidR="00EA44D3" w:rsidRPr="00CA54DF" w:rsidRDefault="00EA44D3" w:rsidP="00EA44D3">
      <w:pPr>
        <w:ind w:firstLine="708"/>
        <w:jc w:val="both"/>
      </w:pPr>
      <w:r w:rsidRPr="00CA54DF">
        <w:t xml:space="preserve">Заметим, что в педагогике самым действенным методом является </w:t>
      </w:r>
      <w:proofErr w:type="gramStart"/>
      <w:r w:rsidRPr="00CA54DF">
        <w:t>наглядный</w:t>
      </w:r>
      <w:proofErr w:type="gramEnd"/>
      <w:r w:rsidRPr="00CA54DF">
        <w:t xml:space="preserve">. Так может быть стоит </w:t>
      </w:r>
      <w:proofErr w:type="gramStart"/>
      <w:r w:rsidRPr="00CA54DF">
        <w:t>почаще</w:t>
      </w:r>
      <w:proofErr w:type="gramEnd"/>
      <w:r w:rsidRPr="00CA54DF">
        <w:t xml:space="preserve"> его использовать? К примеру, когда человек подходит к зеркалу, он ведь собирается увидеть в нем себя, рассматривать свои достоинства и, возможно, заметить недостатки. А ведь как нельзя лучше «эффект зеркала» сочетается с литературой. </w:t>
      </w:r>
      <w:proofErr w:type="gramStart"/>
      <w:r w:rsidRPr="00CA54DF">
        <w:t xml:space="preserve">Возможно, ученики просто не успели узнать то, что за долго до «всемирной паутины» их мысли и чувства, успехи и поражения, мелкие неурядицы и радужные мечты </w:t>
      </w:r>
      <w:r w:rsidRPr="00CA54DF">
        <w:lastRenderedPageBreak/>
        <w:t>разделяли мудрые книги и их герои, которые также искали друзей, попадали в трудные ситуации, боролись, побеждали, находили, теряли, радовались, грустили, то есть жили, а вместо сайтов у них были просто страницы, - вот и вся разница</w:t>
      </w:r>
      <w:proofErr w:type="gramEnd"/>
      <w:r w:rsidRPr="00CA54DF">
        <w:t xml:space="preserve">, - это первое, на что полезно обратить внимание учеников. Следующий момент: литература – это не другая планета, это наша родная Земля. Надо лишь </w:t>
      </w:r>
      <w:proofErr w:type="gramStart"/>
      <w:r w:rsidRPr="00CA54DF">
        <w:t>повнимательнее</w:t>
      </w:r>
      <w:proofErr w:type="gramEnd"/>
      <w:r w:rsidRPr="00CA54DF">
        <w:t xml:space="preserve"> присмотреться, и каждый из нас найдет в себе что-то от героев Н.В. Гоголя, а может от героев А.С. Пушкина, а возможно, кого-то смогут понять, как мы понимаем «Героя нашего времени» М.Ю. Лермонтова. Ведь, как искренне считал потомок всемирно известного композитора Иоганна Себастьяна Баха, летчик Ричард Бах, создавший повесть-притчу «Чайка по имени Джонатан Ливингстон», которая стала мировым бестселлером, «в каждом из нас живет своя Чайка». Таким образом, основываясь на действенности наглядного метода, полезно активизировать его использование в сфере проведения параллелей между литературой и жизнью.</w:t>
      </w:r>
    </w:p>
    <w:p w:rsidR="00EA44D3" w:rsidRPr="00CA54DF" w:rsidRDefault="00EA44D3" w:rsidP="00EA44D3">
      <w:pPr>
        <w:ind w:firstLine="708"/>
        <w:jc w:val="both"/>
      </w:pPr>
      <w:r w:rsidRPr="00CA54DF">
        <w:t xml:space="preserve">Даже если к урокам внеклассного чтения у детей выработался «стойкий иммунитет», то именно с разработкой и привлечением нетрадиционных форм внеклассной работы по литературе в средней школе можно привлечь ребят в мир книги, ведь как считает В.С. </w:t>
      </w:r>
      <w:proofErr w:type="spellStart"/>
      <w:r w:rsidRPr="00CA54DF">
        <w:t>Цейтлин</w:t>
      </w:r>
      <w:proofErr w:type="spellEnd"/>
      <w:r w:rsidRPr="00CA54DF">
        <w:t xml:space="preserve">, «внеклассная работа является естественным продолжением преподавания». Организуя внеклассную работу, мы продолжаем достигать одну из основных целей литературного образования: учить видеть в художественном тексте образы и воспринимать их эмоциональное значение, распознавать подтекст. Также продолжаем решать методические задачи. По словам М.А. Рыбниковой, «учитель обеспечивает в итоге стройность и систематичность знаний и тем самым воспитывает сознательный подход к жизни, соединение теории с практикой». </w:t>
      </w:r>
    </w:p>
    <w:p w:rsidR="00EA44D3" w:rsidRPr="00CA54DF" w:rsidRDefault="00EA44D3" w:rsidP="00EA44D3">
      <w:pPr>
        <w:jc w:val="both"/>
      </w:pPr>
      <w:r w:rsidRPr="00CA54DF">
        <w:tab/>
        <w:t xml:space="preserve">Обобщая результаты эксперимента, остановимся на следующих моментах: в современных информационных условиях наиболее эффективными являются нетрадиционные виды организации внеклассной работы. </w:t>
      </w:r>
      <w:proofErr w:type="gramStart"/>
      <w:r w:rsidRPr="00CA54DF">
        <w:t xml:space="preserve">В нашем исследовании мы апробировали такие нетрадиционные виды внеклассной работы, как интервью с литературными героями, выпуск новостей, литературное кафе, салон красоты, независимое расследование, честный детектив, круглый стол, литературная гостиная, программа максимум, их нравы, городское путешествие; ты супер-стар, фабрика звезд, музей поэта, народный артист, драматическая композиция, ток-шоу. </w:t>
      </w:r>
      <w:proofErr w:type="gramEnd"/>
    </w:p>
    <w:p w:rsidR="00EA44D3" w:rsidRPr="00CA54DF" w:rsidRDefault="00EA44D3" w:rsidP="00EA44D3">
      <w:pPr>
        <w:jc w:val="both"/>
      </w:pPr>
      <w:r w:rsidRPr="00CA54DF">
        <w:tab/>
        <w:t xml:space="preserve">Подытоживая экспериментальную работу, можно предложить такую классификацию нетрадиционных видов организации внеклассной работы: </w:t>
      </w:r>
    </w:p>
    <w:p w:rsidR="00EA44D3" w:rsidRPr="00CA54DF" w:rsidRDefault="00EA44D3" w:rsidP="00EA44D3">
      <w:pPr>
        <w:pStyle w:val="a3"/>
        <w:numPr>
          <w:ilvl w:val="0"/>
          <w:numId w:val="1"/>
        </w:numPr>
        <w:jc w:val="both"/>
      </w:pPr>
      <w:r w:rsidRPr="00CA54DF">
        <w:t>По фабулам телешоу,</w:t>
      </w:r>
    </w:p>
    <w:p w:rsidR="00EA44D3" w:rsidRPr="00CA54DF" w:rsidRDefault="00EA44D3" w:rsidP="00EA44D3">
      <w:pPr>
        <w:pStyle w:val="a3"/>
        <w:numPr>
          <w:ilvl w:val="0"/>
          <w:numId w:val="1"/>
        </w:numPr>
        <w:jc w:val="both"/>
      </w:pPr>
      <w:r w:rsidRPr="00CA54DF">
        <w:t>Проведение аналогий с профессиями,</w:t>
      </w:r>
    </w:p>
    <w:p w:rsidR="00EA44D3" w:rsidRPr="00CA54DF" w:rsidRDefault="00EA44D3" w:rsidP="00EA44D3">
      <w:pPr>
        <w:pStyle w:val="a3"/>
        <w:numPr>
          <w:ilvl w:val="0"/>
          <w:numId w:val="1"/>
        </w:numPr>
        <w:jc w:val="both"/>
      </w:pPr>
      <w:r w:rsidRPr="00CA54DF">
        <w:t>Театрализованные композиции.</w:t>
      </w:r>
    </w:p>
    <w:p w:rsidR="00EA44D3" w:rsidRDefault="00EA44D3" w:rsidP="00EA44D3">
      <w:pPr>
        <w:ind w:firstLine="709"/>
        <w:jc w:val="both"/>
      </w:pPr>
      <w:r w:rsidRPr="00CA54DF">
        <w:t>Таким образом, нам удалось выявить наиболее актуальные и продуктивные формы и виды организации внеклассной работы по литературе  в средней школе. Вопрос о нетрадиционных видах внеклассной работы по литературе в средней школе является актуальным и весьма перспективным. Обширная база для дальнейшей работы заключается в вопросе детального структурирования классификации данных видов деятельности.</w:t>
      </w:r>
    </w:p>
    <w:p w:rsidR="00E44E04" w:rsidRDefault="00E44E04"/>
    <w:sectPr w:rsidR="00E4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B1DBE"/>
    <w:multiLevelType w:val="hybridMultilevel"/>
    <w:tmpl w:val="733E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B"/>
    <w:rsid w:val="008900DB"/>
    <w:rsid w:val="00E44E04"/>
    <w:rsid w:val="00E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</cp:revision>
  <dcterms:created xsi:type="dcterms:W3CDTF">2015-02-10T14:05:00Z</dcterms:created>
  <dcterms:modified xsi:type="dcterms:W3CDTF">2015-02-10T14:07:00Z</dcterms:modified>
</cp:coreProperties>
</file>