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E" w:rsidRDefault="00AB6ABE" w:rsidP="00AB6AB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«Весенний Бал» для 9 классов 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-598170</wp:posOffset>
            </wp:positionV>
            <wp:extent cx="2164080" cy="2419350"/>
            <wp:effectExtent l="19050" t="0" r="7620" b="0"/>
            <wp:wrapThrough wrapText="bothSides">
              <wp:wrapPolygon edited="0">
                <wp:start x="-190" y="0"/>
                <wp:lineTo x="-190" y="21430"/>
                <wp:lineTo x="21676" y="21430"/>
                <wp:lineTo x="21676" y="0"/>
                <wp:lineTo x="-190" y="0"/>
              </wp:wrapPolygon>
            </wp:wrapThrough>
            <wp:docPr id="9" name="Рисунок 2" descr="x_aeca0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x_aeca0bc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4"/>
          <w:szCs w:val="24"/>
        </w:rPr>
        <w:t xml:space="preserve"> (мастер –класс)</w:t>
      </w:r>
    </w:p>
    <w:p w:rsidR="00AB6ABE" w:rsidRDefault="00AB6ABE" w:rsidP="00AB6ABE">
      <w:pPr>
        <w:pStyle w:val="a4"/>
        <w:jc w:val="right"/>
        <w:rPr>
          <w:i/>
          <w:sz w:val="24"/>
          <w:szCs w:val="24"/>
        </w:rPr>
      </w:pPr>
    </w:p>
    <w:p w:rsidR="00AB6ABE" w:rsidRDefault="00AB6ABE" w:rsidP="00AB6ABE">
      <w:pPr>
        <w:pStyle w:val="a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«Чтоб в замке поддержать веселье,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искуснейшие менестрели,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пленяя пеньем и игрой,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собрались пестрою толпой.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Гостям готовят развлеченье 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по силе своего уменья певцы,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рассказчики, танцоры,</w:t>
      </w:r>
    </w:p>
    <w:p w:rsidR="00AB6ABE" w:rsidRDefault="00AB6ABE" w:rsidP="00AB6ABE">
      <w:pPr>
        <w:pStyle w:val="a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и акробаты, и жонглеры».</w:t>
      </w:r>
    </w:p>
    <w:p w:rsidR="00AB6ABE" w:rsidRDefault="00AB6ABE" w:rsidP="00AB6AB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6ABE" w:rsidRDefault="00AB6ABE" w:rsidP="00AB6AB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Неизвестный французский поэт 12 века.</w:t>
      </w: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23 мая 2011г.</w:t>
      </w: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Жогина Ирина Васильевна-заместитель директора по внеклассной работе.</w:t>
      </w: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Глашатай</w:t>
      </w:r>
      <w:r>
        <w:rPr>
          <w:sz w:val="24"/>
          <w:szCs w:val="24"/>
        </w:rPr>
        <w:t>: Шафранский Алексей – ученик 9 класса</w:t>
      </w:r>
    </w:p>
    <w:p w:rsidR="00AB6ABE" w:rsidRDefault="00AB6ABE" w:rsidP="00AB6ABE">
      <w:pPr>
        <w:pStyle w:val="a4"/>
        <w:rPr>
          <w:b/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Предполагаемый контингент участников:</w:t>
      </w:r>
      <w:r>
        <w:rPr>
          <w:sz w:val="24"/>
          <w:szCs w:val="24"/>
        </w:rPr>
        <w:t xml:space="preserve"> Классные преподаватели, родители, три девятых класса, преподаватели начальных классов, преподаватели предметники, заместители директора, директор МОУ «Гимназии№1»</w:t>
      </w: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  <w:r>
        <w:rPr>
          <w:sz w:val="24"/>
          <w:szCs w:val="24"/>
        </w:rPr>
        <w:t xml:space="preserve">: Каждый педагог строит образовательный процесс с учетом возрастных и других особенностей занимающихся. Особое внимание при этом обращается на здоровье и безопасность занятия, учитываются также и целевая мотивация посещения воспитанниками занятий хореографией. Цели у воспитанников могут быть разными. Кто-то желает преобрсти уверенность в себе, повысить самооценку, кто-то отдает дань моде, а кто-то готов трудиться, чтобы достичь профессиональных высот искусства танца. У опытного педагога все найдут возможность реализовать свои мечты и желания. </w:t>
      </w: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sz w:val="24"/>
          <w:szCs w:val="24"/>
        </w:rPr>
        <w:t>У каждого учителя есть свои эксклюзивные методические находки: веселые и зрелищные номера для показа, оригинальные методики преподавания детям всех возрастов: дошколятам 4-6 лет, младшим школьникам 7-8 лет и подросткам 9-11, 12-15, 15-17 лет.</w:t>
      </w: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Предложенный репертуар историко-бытового танца, на примерах которого можно показать зависимость движений от костюма определенной эпохи, а также рассказать о влияния костюма на манеру поведения человека , о необходимости его соответствия времени, обстоятельствам, возрасту и т. п. </w:t>
      </w: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Репертуар танцев подобран с учетом степени заинтересованности детей, полезности с точки зрения художественного и физического развития. </w:t>
      </w:r>
    </w:p>
    <w:p w:rsidR="00AB6ABE" w:rsidRDefault="00AB6ABE" w:rsidP="00AB6ABE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Любовь к танцу на Руси поддерживала правительница Софья, которая собирала в своих хоромах девушек и «устраивала пляски». А при Петре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были введены иноземные танцы. По указу царя под страхом жесткого наказания всем российским девушкам было приказано танцевать. Русские дамы и кавалеры обучались менуэту, полонезу, и контрдансу у пленных шведских офицеров. Сам Петр, его супруга Екатерина и дочь Елизавета принимали участие в танцах и, по словам современников, танцевали очень грациозно.</w:t>
      </w:r>
    </w:p>
    <w:p w:rsidR="00AB6ABE" w:rsidRDefault="00AB6ABE" w:rsidP="00AB6ABE">
      <w:pPr>
        <w:pStyle w:val="a4"/>
        <w:rPr>
          <w:i/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показ разнообразных способов и форм эстетического развития детей в деятельности учителя хореографии</w:t>
      </w: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  <w:r>
        <w:rPr>
          <w:sz w:val="24"/>
          <w:szCs w:val="24"/>
        </w:rPr>
        <w:t xml:space="preserve"> Данное мероприятие позволит руководителям хореографических коллективов и школ разнообразить свой педагогический репертуар.</w:t>
      </w: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  <w:r>
        <w:rPr>
          <w:rFonts w:asciiTheme="minorHAnsi" w:hAnsiTheme="minorHAnsi" w:cstheme="minorBidi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251460</wp:posOffset>
            </wp:positionV>
            <wp:extent cx="2571750" cy="1933575"/>
            <wp:effectExtent l="19050" t="0" r="0" b="0"/>
            <wp:wrapThrough wrapText="bothSides">
              <wp:wrapPolygon edited="0">
                <wp:start x="-160" y="0"/>
                <wp:lineTo x="-160" y="21494"/>
                <wp:lineTo x="21600" y="21494"/>
                <wp:lineTo x="21600" y="0"/>
                <wp:lineTo x="-160" y="0"/>
              </wp:wrapPolygon>
            </wp:wrapThrough>
            <wp:docPr id="8" name="Рисунок 1" descr="DSC0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53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музыкальный центр, ноутбук, 2 колонки, ковровая дорожка, шары, цветы, плакаты, подставка для цветов.</w:t>
      </w: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sz w:val="24"/>
          <w:szCs w:val="24"/>
        </w:rPr>
      </w:pPr>
    </w:p>
    <w:p w:rsidR="00AB6ABE" w:rsidRDefault="00AB6ABE" w:rsidP="00AB6ABE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План: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1. Выход ведущей . 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2. Выход классов.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3.Выход ведущей.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4.Выход глашатая. </w:t>
      </w:r>
      <w:r>
        <w:rPr>
          <w:i/>
          <w:sz w:val="24"/>
          <w:szCs w:val="24"/>
        </w:rPr>
        <w:t>Введение в тему</w:t>
      </w:r>
      <w:r>
        <w:rPr>
          <w:sz w:val="24"/>
          <w:szCs w:val="24"/>
        </w:rPr>
        <w:t>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5.Показательное выступление историко-бытовых танцев. (9-классы)- 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*«Полонез»,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*«Мазурка», 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*«Гавот»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6.Выход ведущей. </w:t>
      </w:r>
      <w:r>
        <w:rPr>
          <w:i/>
          <w:sz w:val="24"/>
          <w:szCs w:val="24"/>
        </w:rPr>
        <w:t>Ведение в тему</w:t>
      </w:r>
      <w:r>
        <w:rPr>
          <w:sz w:val="24"/>
          <w:szCs w:val="24"/>
        </w:rPr>
        <w:t>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Слова первым учителям </w:t>
      </w:r>
    </w:p>
    <w:p w:rsidR="00AB6ABE" w:rsidRDefault="00AB6ABE" w:rsidP="00AB6ABE">
      <w:pPr>
        <w:pStyle w:val="a4"/>
        <w:ind w:left="945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8. Выход ведущей 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9. Выход глашатая.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10.Показательное выступление. (9-классы) –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 «Танго»</w:t>
      </w:r>
    </w:p>
    <w:p w:rsidR="00AB6ABE" w:rsidRDefault="00AB6ABE" w:rsidP="00AB6ABE">
      <w:pPr>
        <w:pStyle w:val="a4"/>
        <w:ind w:left="945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11. Выход ведущей 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12.Выступление директора.</w:t>
      </w:r>
    </w:p>
    <w:p w:rsidR="00AB6ABE" w:rsidRDefault="00AB6ABE" w:rsidP="00AB6ABE">
      <w:pPr>
        <w:pStyle w:val="a4"/>
        <w:ind w:left="945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13. Выход глашатая.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14. Показательное выступление. (9-классы) –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 «Вальс»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15. Выход ведущей . 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16. Слова классным преподавателям </w:t>
      </w:r>
    </w:p>
    <w:p w:rsidR="00AB6ABE" w:rsidRDefault="00AB6ABE" w:rsidP="00AB6ABE">
      <w:pPr>
        <w:pStyle w:val="a4"/>
        <w:ind w:left="945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17. Выход ведущей 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18. Слова родителям 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19. Выступление звонков.(1-классы)</w:t>
      </w:r>
    </w:p>
    <w:p w:rsidR="00AB6ABE" w:rsidRDefault="00AB6ABE" w:rsidP="00AB6ABE">
      <w:pPr>
        <w:pStyle w:val="a4"/>
        <w:ind w:left="945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20. Выход глашатая. </w:t>
      </w:r>
      <w:r>
        <w:rPr>
          <w:i/>
          <w:sz w:val="24"/>
          <w:szCs w:val="24"/>
        </w:rPr>
        <w:t>Введение в тему.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21. Показательное выступление (9-классы) – 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 «Заключительный танец» 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22. В завершении - </w:t>
      </w:r>
      <w:r>
        <w:rPr>
          <w:i/>
          <w:sz w:val="24"/>
          <w:szCs w:val="24"/>
        </w:rPr>
        <w:t>музыка.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23.Выход на площадь с шарами</w:t>
      </w:r>
    </w:p>
    <w:p w:rsidR="00AB6ABE" w:rsidRDefault="00AB6ABE" w:rsidP="00AB6ABE">
      <w:pPr>
        <w:pStyle w:val="a4"/>
        <w:ind w:left="945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B4C98" w:rsidRDefault="008B4C98"/>
    <w:sectPr w:rsidR="008B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6ABE"/>
    <w:rsid w:val="008B4C98"/>
    <w:rsid w:val="00AB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B6ABE"/>
    <w:rPr>
      <w:rFonts w:ascii="Times New Roman" w:hAnsi="Times New Roman" w:cs="Times New Roman"/>
    </w:rPr>
  </w:style>
  <w:style w:type="paragraph" w:styleId="a4">
    <w:name w:val="No Spacing"/>
    <w:link w:val="a3"/>
    <w:qFormat/>
    <w:rsid w:val="00AB6ABE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2013-08-04T08:50:00Z</dcterms:created>
  <dcterms:modified xsi:type="dcterms:W3CDTF">2013-08-04T08:52:00Z</dcterms:modified>
</cp:coreProperties>
</file>