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8" w:rsidRDefault="005252A8" w:rsidP="005252A8">
      <w:r>
        <w:t xml:space="preserve">муниципальное бюджетное образовательное учреждение дополнительного  </w:t>
      </w:r>
    </w:p>
    <w:p w:rsidR="005252A8" w:rsidRPr="005252A8" w:rsidRDefault="005252A8" w:rsidP="005252A8">
      <w:r w:rsidRPr="005252A8">
        <w:t xml:space="preserve">       </w:t>
      </w:r>
      <w:r>
        <w:t xml:space="preserve">образования детей «Алексеевская детская музыкальная школа» </w:t>
      </w:r>
    </w:p>
    <w:p w:rsidR="005252A8" w:rsidRDefault="005252A8" w:rsidP="005252A8">
      <w:r w:rsidRPr="005252A8">
        <w:t xml:space="preserve">           </w:t>
      </w:r>
      <w:r>
        <w:t xml:space="preserve">муниципального     района  Алексеевский  Самарской области           </w:t>
      </w:r>
    </w:p>
    <w:p w:rsidR="005252A8" w:rsidRDefault="005252A8" w:rsidP="005252A8">
      <w:r>
        <w:t xml:space="preserve">                                 </w:t>
      </w:r>
    </w:p>
    <w:p w:rsidR="005252A8" w:rsidRDefault="005252A8" w:rsidP="005252A8"/>
    <w:p w:rsidR="005252A8" w:rsidRDefault="005252A8" w:rsidP="005252A8"/>
    <w:p w:rsidR="005252A8" w:rsidRDefault="005252A8" w:rsidP="005252A8"/>
    <w:p w:rsidR="005252A8" w:rsidRDefault="005252A8" w:rsidP="005252A8"/>
    <w:p w:rsidR="005252A8" w:rsidRDefault="005252A8" w:rsidP="005252A8"/>
    <w:p w:rsidR="005252A8" w:rsidRDefault="005252A8" w:rsidP="005252A8"/>
    <w:p w:rsidR="005252A8" w:rsidRPr="005252A8" w:rsidRDefault="005252A8" w:rsidP="005252A8">
      <w:r w:rsidRPr="005252A8">
        <w:rPr>
          <w:u w:val="single"/>
        </w:rPr>
        <w:t>ПРОЕКТ</w:t>
      </w:r>
      <w:r>
        <w:t xml:space="preserve"> « </w:t>
      </w:r>
      <w:r w:rsidRPr="005252A8">
        <w:rPr>
          <w:b/>
        </w:rPr>
        <w:t>Духовная музыка, как часть музыкального наследия России</w:t>
      </w:r>
      <w:r>
        <w:t>»</w:t>
      </w:r>
    </w:p>
    <w:p w:rsidR="005252A8" w:rsidRDefault="005252A8" w:rsidP="005252A8"/>
    <w:p w:rsidR="005252A8" w:rsidRDefault="005252A8" w:rsidP="005252A8"/>
    <w:p w:rsidR="005252A8" w:rsidRDefault="005252A8" w:rsidP="005252A8"/>
    <w:p w:rsidR="005252A8" w:rsidRDefault="005252A8" w:rsidP="005252A8"/>
    <w:p w:rsidR="005252A8" w:rsidRDefault="005252A8" w:rsidP="005252A8">
      <w:r>
        <w:t xml:space="preserve">                                                                    преподаватель дополнительного  </w:t>
      </w:r>
    </w:p>
    <w:p w:rsidR="005252A8" w:rsidRDefault="005252A8" w:rsidP="005252A8">
      <w:r>
        <w:t xml:space="preserve">                                                                    образования Вечканова И.Л.</w:t>
      </w:r>
    </w:p>
    <w:p w:rsidR="005252A8" w:rsidRDefault="005252A8" w:rsidP="005252A8"/>
    <w:p w:rsidR="005252A8" w:rsidRDefault="005252A8" w:rsidP="005252A8"/>
    <w:p w:rsidR="005252A8" w:rsidRDefault="005252A8" w:rsidP="005252A8"/>
    <w:p w:rsidR="005252A8" w:rsidRDefault="005252A8" w:rsidP="005252A8"/>
    <w:p w:rsidR="00FA7FD4" w:rsidRDefault="005252A8" w:rsidP="005252A8">
      <w:r>
        <w:t xml:space="preserve">                                  АЛЕКСЕЕВКА</w:t>
      </w:r>
    </w:p>
    <w:p w:rsidR="005252A8" w:rsidRDefault="005252A8" w:rsidP="005252A8"/>
    <w:p w:rsidR="005252A8" w:rsidRDefault="005252A8" w:rsidP="005252A8"/>
    <w:p w:rsidR="005252A8" w:rsidRDefault="005252A8" w:rsidP="005252A8"/>
    <w:p w:rsidR="00701544" w:rsidRDefault="00701544" w:rsidP="005252A8"/>
    <w:p w:rsidR="00701544" w:rsidRDefault="005252A8" w:rsidP="005252A8">
      <w:pPr>
        <w:rPr>
          <w:sz w:val="20"/>
          <w:szCs w:val="20"/>
        </w:rPr>
      </w:pPr>
      <w:r>
        <w:t xml:space="preserve"> </w:t>
      </w:r>
      <w:r w:rsidR="00701544">
        <w:t xml:space="preserve">                                                                              </w:t>
      </w:r>
      <w:r w:rsidRPr="00701544">
        <w:rPr>
          <w:sz w:val="20"/>
          <w:szCs w:val="20"/>
        </w:rPr>
        <w:t>Гляжу на деток в храме, у икон</w:t>
      </w:r>
    </w:p>
    <w:p w:rsidR="005252A8" w:rsidRPr="00701544" w:rsidRDefault="00701544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252A8" w:rsidRPr="00701544">
        <w:rPr>
          <w:sz w:val="20"/>
          <w:szCs w:val="20"/>
        </w:rPr>
        <w:t>Смотрю на светлых радуюсь при этом-</w:t>
      </w:r>
    </w:p>
    <w:p w:rsidR="00701544" w:rsidRPr="00701544" w:rsidRDefault="00701544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01544">
        <w:rPr>
          <w:sz w:val="20"/>
          <w:szCs w:val="20"/>
        </w:rPr>
        <w:t>Ведь им открыто то, что до времён,</w:t>
      </w:r>
    </w:p>
    <w:p w:rsidR="00701544" w:rsidRPr="00701544" w:rsidRDefault="00701544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01544">
        <w:rPr>
          <w:sz w:val="20"/>
          <w:szCs w:val="20"/>
        </w:rPr>
        <w:t>Совсем недавних, было под запретом.</w:t>
      </w:r>
    </w:p>
    <w:p w:rsidR="00701544" w:rsidRPr="00701544" w:rsidRDefault="00701544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01544">
        <w:rPr>
          <w:sz w:val="20"/>
          <w:szCs w:val="20"/>
        </w:rPr>
        <w:t>Молитесь, милые, за тех кто есть и был</w:t>
      </w:r>
    </w:p>
    <w:p w:rsidR="00701544" w:rsidRPr="00701544" w:rsidRDefault="00701544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01544">
        <w:rPr>
          <w:sz w:val="20"/>
          <w:szCs w:val="20"/>
        </w:rPr>
        <w:t>Молитесь, чистые, за прадедов родимых</w:t>
      </w:r>
    </w:p>
    <w:p w:rsidR="00701544" w:rsidRPr="00701544" w:rsidRDefault="00701544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701544">
        <w:rPr>
          <w:sz w:val="20"/>
          <w:szCs w:val="20"/>
        </w:rPr>
        <w:t>Кто в вере устоял и отступил,</w:t>
      </w:r>
    </w:p>
    <w:p w:rsidR="00701544" w:rsidRPr="00701544" w:rsidRDefault="00F64DBE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1544" w:rsidRPr="00701544">
        <w:rPr>
          <w:sz w:val="20"/>
          <w:szCs w:val="20"/>
        </w:rPr>
        <w:t>Кто был гоним -и тех, кто гнал гонимых.</w:t>
      </w:r>
    </w:p>
    <w:p w:rsidR="00701544" w:rsidRPr="00701544" w:rsidRDefault="00F64DBE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1544" w:rsidRPr="00701544">
        <w:rPr>
          <w:sz w:val="20"/>
          <w:szCs w:val="20"/>
        </w:rPr>
        <w:t>Молитва ваша юная чиста.</w:t>
      </w:r>
    </w:p>
    <w:p w:rsidR="00701544" w:rsidRPr="00701544" w:rsidRDefault="00F64DBE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1544" w:rsidRPr="00701544">
        <w:rPr>
          <w:sz w:val="20"/>
          <w:szCs w:val="20"/>
        </w:rPr>
        <w:t>Чем, как не ей, разжалобить Мессию?</w:t>
      </w:r>
    </w:p>
    <w:p w:rsidR="00701544" w:rsidRPr="00701544" w:rsidRDefault="00F64DBE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1544" w:rsidRPr="00701544">
        <w:rPr>
          <w:sz w:val="20"/>
          <w:szCs w:val="20"/>
        </w:rPr>
        <w:t>И потому прошу, ради Христа:</w:t>
      </w:r>
    </w:p>
    <w:p w:rsidR="00701544" w:rsidRDefault="00F64DBE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1544" w:rsidRPr="00701544">
        <w:rPr>
          <w:sz w:val="20"/>
          <w:szCs w:val="20"/>
        </w:rPr>
        <w:t>Молитесь, детки, крепко за Россию!</w:t>
      </w:r>
    </w:p>
    <w:p w:rsidR="00F64DBE" w:rsidRDefault="00F64DBE" w:rsidP="005252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Санин Е.Г.</w:t>
      </w:r>
    </w:p>
    <w:p w:rsidR="00F64DBE" w:rsidRDefault="00F04B55" w:rsidP="005252A8">
      <w:r>
        <w:t xml:space="preserve">      </w:t>
      </w:r>
      <w:r w:rsidR="00F64DBE">
        <w:t>Духовная музыка по своей форме, содержанию и мировоззрению является образом культуры. Она выражает духовные идеалы, патриотические идеи, хранит в себе</w:t>
      </w:r>
      <w:r>
        <w:t xml:space="preserve"> представления об истории России, её национальных героях. Духовная музыка-это миросозерцание, воплощённое в песнетворчестве.</w:t>
      </w:r>
    </w:p>
    <w:p w:rsidR="00F04B55" w:rsidRDefault="00F04B55" w:rsidP="005252A8">
      <w:r>
        <w:t xml:space="preserve">      Изучение духовной музыки позволяет нам не только выявить основные тенденции её развития, но и указывает путь сохранения специфики русской культуры.</w:t>
      </w:r>
      <w:r w:rsidR="00192EFC">
        <w:t xml:space="preserve"> Это и стало основной идеей данного пр</w:t>
      </w:r>
      <w:r w:rsidR="00FD37D2">
        <w:t>о</w:t>
      </w:r>
      <w:r w:rsidR="00192EFC">
        <w:t>екта.</w:t>
      </w:r>
      <w:r w:rsidR="001C2368">
        <w:t xml:space="preserve"> </w:t>
      </w:r>
    </w:p>
    <w:p w:rsidR="006F7516" w:rsidRDefault="001C2368" w:rsidP="005252A8">
      <w:r>
        <w:t>В ходе экспериментальной работы необходимо было выявить</w:t>
      </w:r>
      <w:r w:rsidR="00EB57BE">
        <w:t xml:space="preserve"> основные особенности духовно-смыслового склада православного церковного пения, отработать систему взаимодействия участников проекта, апробировать возможные технологии для реализации содержания.</w:t>
      </w:r>
    </w:p>
    <w:p w:rsidR="001C2368" w:rsidRDefault="006F7516" w:rsidP="005252A8">
      <w:r>
        <w:t xml:space="preserve"> Наилучшее условие знакомства с  традиционной духовной  культурой- это «погружение » в неё. Дети не  только соприкасаются с нравственными, духовными ценностями, но и обретают  свои собственные ценности в процессе самостоятельного поиска. Помощь семьи в этом случае неоценима: посещение воскресных служб в храме</w:t>
      </w:r>
      <w:r w:rsidR="00D6653F">
        <w:t>, поддерживание семейных традиций в празд</w:t>
      </w:r>
      <w:r w:rsidR="004809A0">
        <w:t>новании православных праздников, чтение духовной литературы.</w:t>
      </w:r>
      <w:r w:rsidR="00D6653F">
        <w:t xml:space="preserve"> </w:t>
      </w:r>
      <w:r w:rsidR="004809A0">
        <w:t>Всё это помогает становлению патриотического сознания.</w:t>
      </w:r>
    </w:p>
    <w:p w:rsidR="00192EFC" w:rsidRDefault="00192EFC" w:rsidP="005252A8">
      <w:pPr>
        <w:rPr>
          <w:u w:val="single"/>
        </w:rPr>
      </w:pPr>
      <w:r w:rsidRPr="00192EFC">
        <w:rPr>
          <w:u w:val="single"/>
        </w:rPr>
        <w:t>Цель проекта:</w:t>
      </w:r>
      <w:r>
        <w:rPr>
          <w:u w:val="single"/>
        </w:rPr>
        <w:t xml:space="preserve"> </w:t>
      </w:r>
    </w:p>
    <w:p w:rsidR="00192EFC" w:rsidRDefault="00A87B84" w:rsidP="005252A8">
      <w:r>
        <w:lastRenderedPageBreak/>
        <w:t>Освоение духовного наследия отечественной культуры и искусства в контексте подготовки</w:t>
      </w:r>
      <w:r w:rsidR="001C2368">
        <w:t xml:space="preserve"> участников вокальной группы «Родник»</w:t>
      </w:r>
      <w:r>
        <w:t xml:space="preserve"> к исполнению духовной музыки;</w:t>
      </w:r>
    </w:p>
    <w:p w:rsidR="00A87B84" w:rsidRDefault="00A87B84" w:rsidP="005252A8">
      <w:r>
        <w:t>Формирование нравственных представлений . чувств, развитие умения слышать и анализировать музыкальный материал.</w:t>
      </w:r>
    </w:p>
    <w:p w:rsidR="00A87B84" w:rsidRPr="00A87B84" w:rsidRDefault="00A87B84" w:rsidP="005252A8">
      <w:pPr>
        <w:rPr>
          <w:u w:val="single"/>
        </w:rPr>
      </w:pPr>
      <w:r w:rsidRPr="00A87B84">
        <w:rPr>
          <w:u w:val="single"/>
        </w:rPr>
        <w:t>Задачи проекта</w:t>
      </w:r>
      <w:r>
        <w:rPr>
          <w:u w:val="single"/>
        </w:rPr>
        <w:t>:</w:t>
      </w:r>
    </w:p>
    <w:p w:rsidR="00F04B55" w:rsidRDefault="00A87B84" w:rsidP="005252A8">
      <w:r>
        <w:t>- раскрыть духовные истоки формирования духовно-певческой традиции на Руси;</w:t>
      </w:r>
    </w:p>
    <w:p w:rsidR="00A87B84" w:rsidRDefault="00A87B84" w:rsidP="005252A8">
      <w:r>
        <w:t>- освоение языка музыки, его выразительных возможностей, средств художественной выразительности;</w:t>
      </w:r>
    </w:p>
    <w:p w:rsidR="00A87B84" w:rsidRDefault="00A87B84" w:rsidP="005252A8">
      <w:r>
        <w:t>-</w:t>
      </w:r>
      <w:r w:rsidR="00FD37D2">
        <w:t xml:space="preserve"> ознакомление с шедеврами духовной музыки русских композиторов;</w:t>
      </w:r>
    </w:p>
    <w:p w:rsidR="00FD37D2" w:rsidRDefault="00FD37D2" w:rsidP="005252A8">
      <w:r>
        <w:t>- освоить ряд музыкальных произведений –от древних песнопений до классических произведений.</w:t>
      </w:r>
    </w:p>
    <w:p w:rsidR="00FD37D2" w:rsidRDefault="00FD37D2" w:rsidP="005252A8">
      <w:r>
        <w:t>Срок реализации проекта: 1 учебный год.</w:t>
      </w:r>
    </w:p>
    <w:p w:rsidR="004809A0" w:rsidRDefault="004809A0" w:rsidP="005252A8">
      <w:r>
        <w:t>Тип проекта: открытый, исследовательский.</w:t>
      </w:r>
    </w:p>
    <w:p w:rsidR="004809A0" w:rsidRDefault="00FD37D2" w:rsidP="005252A8">
      <w:r>
        <w:t>Участники проекта: вокальная группа «Родник», преподаватели ДМШ, родители, настоятель Казанско-Богородического храма о.Николай.</w:t>
      </w:r>
    </w:p>
    <w:p w:rsidR="003B7D00" w:rsidRDefault="003B7D00" w:rsidP="005252A8">
      <w:pPr>
        <w:rPr>
          <w:b/>
        </w:rPr>
      </w:pPr>
      <w:r>
        <w:t xml:space="preserve">                             </w:t>
      </w:r>
      <w:r w:rsidRPr="003B7D00">
        <w:rPr>
          <w:b/>
        </w:rPr>
        <w:t>Этапы реализации проекта</w:t>
      </w:r>
    </w:p>
    <w:p w:rsidR="003B7D00" w:rsidRPr="003B7D00" w:rsidRDefault="003B7D00" w:rsidP="005252A8">
      <w:pPr>
        <w:rPr>
          <w:u w:val="single"/>
        </w:rPr>
      </w:pPr>
      <w:r w:rsidRPr="003B7D00">
        <w:rPr>
          <w:u w:val="single"/>
        </w:rPr>
        <w:t>Информационный этап</w:t>
      </w:r>
      <w:r w:rsidR="0054729F">
        <w:rPr>
          <w:u w:val="single"/>
        </w:rPr>
        <w:t>( подготовительный)</w:t>
      </w:r>
    </w:p>
    <w:p w:rsidR="003B7D00" w:rsidRDefault="003B7D00" w:rsidP="005252A8">
      <w:r>
        <w:t xml:space="preserve">Предполагает сбор </w:t>
      </w:r>
      <w:r w:rsidR="0054729F">
        <w:t xml:space="preserve">и изучение материалов и адаптацию их </w:t>
      </w:r>
      <w:r>
        <w:t>содержания</w:t>
      </w:r>
      <w:r w:rsidR="0054729F">
        <w:t>. Критерием определения педагогической целесообразности материала является его развивающий эффект.</w:t>
      </w:r>
    </w:p>
    <w:p w:rsidR="0054729F" w:rsidRDefault="00BD1CDD" w:rsidP="005252A8">
      <w:pPr>
        <w:rPr>
          <w:u w:val="single"/>
        </w:rPr>
      </w:pPr>
      <w:r w:rsidRPr="00BD1CDD">
        <w:rPr>
          <w:u w:val="single"/>
        </w:rPr>
        <w:t>Этап реализации</w:t>
      </w:r>
    </w:p>
    <w:p w:rsidR="00BD1CDD" w:rsidRDefault="00BD1CDD" w:rsidP="005252A8">
      <w:r>
        <w:t>Здесь происходит ознакомление с содержанием, приобретаются умения, накапливается опыт.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1"/>
        <w:gridCol w:w="7"/>
        <w:gridCol w:w="6"/>
        <w:gridCol w:w="2819"/>
        <w:gridCol w:w="11"/>
      </w:tblGrid>
      <w:tr w:rsidR="002F2ADA" w:rsidTr="00DA3BE0">
        <w:trPr>
          <w:trHeight w:val="795"/>
        </w:trPr>
        <w:tc>
          <w:tcPr>
            <w:tcW w:w="6564" w:type="dxa"/>
            <w:gridSpan w:val="3"/>
          </w:tcPr>
          <w:p w:rsidR="00BD1CDD" w:rsidRDefault="00BD1CDD" w:rsidP="00D12DC4">
            <w:pPr>
              <w:ind w:left="-69"/>
            </w:pPr>
            <w:r>
              <w:t xml:space="preserve">                Содержание проекта</w:t>
            </w:r>
          </w:p>
        </w:tc>
        <w:tc>
          <w:tcPr>
            <w:tcW w:w="2830" w:type="dxa"/>
            <w:gridSpan w:val="2"/>
          </w:tcPr>
          <w:p w:rsidR="00BD1CDD" w:rsidRDefault="00BD1CDD" w:rsidP="00D12DC4">
            <w:pPr>
              <w:ind w:left="-69"/>
            </w:pPr>
            <w:r>
              <w:t xml:space="preserve">  Формы работы , музыкальный материал.</w:t>
            </w:r>
          </w:p>
        </w:tc>
      </w:tr>
      <w:tr w:rsidR="002F2ADA" w:rsidTr="00DA3BE0">
        <w:trPr>
          <w:trHeight w:val="705"/>
        </w:trPr>
        <w:tc>
          <w:tcPr>
            <w:tcW w:w="6564" w:type="dxa"/>
            <w:gridSpan w:val="3"/>
          </w:tcPr>
          <w:p w:rsidR="00BD1CDD" w:rsidRDefault="00BD1CDD" w:rsidP="00D12DC4">
            <w:pPr>
              <w:ind w:left="-69"/>
            </w:pPr>
            <w:r>
              <w:t>Музыка Древней Руси: её истоки. Развитие.</w:t>
            </w:r>
          </w:p>
          <w:p w:rsidR="00BD35A4" w:rsidRDefault="00BD35A4" w:rsidP="00D12DC4">
            <w:pPr>
              <w:ind w:left="-69"/>
            </w:pPr>
            <w:r>
              <w:t xml:space="preserve">История Казанско-Богородической церкви </w:t>
            </w:r>
            <w:r>
              <w:lastRenderedPageBreak/>
              <w:t>с.Алексеевка</w:t>
            </w:r>
          </w:p>
        </w:tc>
        <w:tc>
          <w:tcPr>
            <w:tcW w:w="2830" w:type="dxa"/>
            <w:gridSpan w:val="2"/>
          </w:tcPr>
          <w:p w:rsidR="00BD1CDD" w:rsidRDefault="00BD1CDD" w:rsidP="00D12DC4">
            <w:pPr>
              <w:ind w:left="-69"/>
            </w:pPr>
            <w:r>
              <w:lastRenderedPageBreak/>
              <w:t>Цикл бесед.</w:t>
            </w:r>
            <w:r w:rsidR="00B73C3F">
              <w:t xml:space="preserve"> «Песенная лестница». </w:t>
            </w:r>
            <w:r w:rsidR="00B73C3F">
              <w:lastRenderedPageBreak/>
              <w:t>Изучение песнопения «Достойно есть» знаменный паспев.</w:t>
            </w:r>
          </w:p>
          <w:p w:rsidR="00BD1CDD" w:rsidRDefault="00BD1CDD" w:rsidP="00D12DC4">
            <w:r>
              <w:t xml:space="preserve">     </w:t>
            </w:r>
          </w:p>
        </w:tc>
      </w:tr>
      <w:tr w:rsidR="002F2ADA" w:rsidTr="00DA3BE0">
        <w:trPr>
          <w:trHeight w:val="1515"/>
        </w:trPr>
        <w:tc>
          <w:tcPr>
            <w:tcW w:w="6564" w:type="dxa"/>
            <w:gridSpan w:val="3"/>
          </w:tcPr>
          <w:p w:rsidR="00BD1CDD" w:rsidRPr="003B7D00" w:rsidRDefault="00B73C3F" w:rsidP="00D12DC4">
            <w:pPr>
              <w:ind w:left="-69"/>
            </w:pPr>
            <w:r>
              <w:lastRenderedPageBreak/>
              <w:t>Искусство колокольного звона на Руси.</w:t>
            </w:r>
            <w:r w:rsidR="00BD1CDD" w:rsidRPr="003B7D00">
              <w:rPr>
                <w:b/>
              </w:rPr>
              <w:t xml:space="preserve">          </w:t>
            </w:r>
          </w:p>
          <w:p w:rsidR="00BD1CDD" w:rsidRPr="001C2368" w:rsidRDefault="00BD1CDD" w:rsidP="00D12DC4">
            <w:pPr>
              <w:ind w:left="-69"/>
              <w:rPr>
                <w:b/>
              </w:rPr>
            </w:pPr>
          </w:p>
          <w:p w:rsidR="00BD1CDD" w:rsidRPr="00BD1CDD" w:rsidRDefault="00BD1CDD" w:rsidP="00D12DC4">
            <w:pPr>
              <w:ind w:left="-69"/>
            </w:pPr>
          </w:p>
        </w:tc>
        <w:tc>
          <w:tcPr>
            <w:tcW w:w="2830" w:type="dxa"/>
            <w:gridSpan w:val="2"/>
          </w:tcPr>
          <w:p w:rsidR="00BD1CDD" w:rsidRDefault="00B73C3F" w:rsidP="00D12DC4">
            <w:pPr>
              <w:widowControl/>
              <w:autoSpaceDE/>
              <w:autoSpaceDN/>
              <w:adjustRightInd/>
            </w:pPr>
            <w:r>
              <w:t>Презентация. Изучение песнопения «Херувимская песнь»</w:t>
            </w:r>
          </w:p>
          <w:p w:rsidR="002F2ADA" w:rsidRDefault="002F2ADA" w:rsidP="00D12DC4">
            <w:pPr>
              <w:widowControl/>
              <w:autoSpaceDE/>
              <w:autoSpaceDN/>
              <w:adjustRightInd/>
            </w:pPr>
            <w:r>
              <w:t>Монастырский распев</w:t>
            </w:r>
          </w:p>
          <w:p w:rsidR="00BD1CDD" w:rsidRPr="00BD1CDD" w:rsidRDefault="00BD1CDD" w:rsidP="00D12DC4">
            <w:pPr>
              <w:ind w:left="-69"/>
            </w:pPr>
          </w:p>
        </w:tc>
      </w:tr>
      <w:tr w:rsidR="002F2ADA" w:rsidTr="00DA3BE0">
        <w:trPr>
          <w:trHeight w:val="921"/>
        </w:trPr>
        <w:tc>
          <w:tcPr>
            <w:tcW w:w="6564" w:type="dxa"/>
            <w:gridSpan w:val="3"/>
          </w:tcPr>
          <w:p w:rsidR="00B73C3F" w:rsidRDefault="00B73C3F" w:rsidP="00D12DC4">
            <w:pPr>
              <w:ind w:left="-69"/>
            </w:pPr>
            <w:r>
              <w:t>Отражение мотивов духовной музыки в творчестве русских композиторов-классиков</w:t>
            </w:r>
          </w:p>
        </w:tc>
        <w:tc>
          <w:tcPr>
            <w:tcW w:w="2830" w:type="dxa"/>
            <w:gridSpan w:val="2"/>
          </w:tcPr>
          <w:p w:rsidR="00B73C3F" w:rsidRDefault="00B73C3F" w:rsidP="00D12DC4">
            <w:pPr>
              <w:ind w:left="-69"/>
            </w:pPr>
            <w:r>
              <w:t>Цикл бесед о творчестве Д.Бортнянского, А.Архангельского,</w:t>
            </w:r>
            <w:r w:rsidR="00D12DC4">
              <w:t xml:space="preserve"> А.Кастальского. Песнопения «Милость мира» А.Кастальский, «Ныне отпущаеши» А.Архангельского, «Во царствие твоем» Д.Бортнянского.</w:t>
            </w:r>
          </w:p>
        </w:tc>
      </w:tr>
      <w:tr w:rsidR="00DA3BE0" w:rsidTr="00522E52">
        <w:trPr>
          <w:gridAfter w:val="1"/>
          <w:wAfter w:w="11" w:type="dxa"/>
          <w:trHeight w:val="1255"/>
        </w:trPr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DA3BE0" w:rsidRDefault="00DA3BE0" w:rsidP="00DA3BE0">
            <w:r>
              <w:t>Богослужебный круг песнопений церкви  песнопения всенощной, литургии</w:t>
            </w:r>
          </w:p>
          <w:p w:rsidR="00DA3BE0" w:rsidRPr="002F2ADA" w:rsidRDefault="00DA3BE0">
            <w:pPr>
              <w:widowControl/>
              <w:autoSpaceDE/>
              <w:autoSpaceDN/>
              <w:adjustRightInd/>
            </w:pPr>
          </w:p>
        </w:tc>
        <w:tc>
          <w:tcPr>
            <w:tcW w:w="2825" w:type="dxa"/>
            <w:gridSpan w:val="2"/>
            <w:tcBorders>
              <w:left w:val="nil"/>
            </w:tcBorders>
            <w:shd w:val="clear" w:color="auto" w:fill="auto"/>
          </w:tcPr>
          <w:p w:rsidR="00DA3BE0" w:rsidRPr="002F2ADA" w:rsidRDefault="00DA3BE0">
            <w:pPr>
              <w:widowControl/>
              <w:autoSpaceDE/>
              <w:autoSpaceDN/>
              <w:adjustRightInd/>
            </w:pPr>
            <w:r>
              <w:t>Цикл бесед о церковном пении. Песнопения «Свете тихий » Дворецкий, «Антифоны» Арх. Никанор.</w:t>
            </w:r>
          </w:p>
        </w:tc>
      </w:tr>
      <w:tr w:rsidR="00DA3BE0" w:rsidTr="00200E55">
        <w:trPr>
          <w:gridAfter w:val="1"/>
          <w:wAfter w:w="11" w:type="dxa"/>
          <w:trHeight w:val="2555"/>
        </w:trPr>
        <w:tc>
          <w:tcPr>
            <w:tcW w:w="6551" w:type="dxa"/>
          </w:tcPr>
          <w:p w:rsidR="00DA3BE0" w:rsidRDefault="00DA3BE0">
            <w:pPr>
              <w:widowControl/>
              <w:autoSpaceDE/>
              <w:autoSpaceDN/>
              <w:adjustRightInd/>
              <w:rPr>
                <w:b/>
              </w:rPr>
            </w:pPr>
            <w:r>
              <w:t>Внебогослужебные песнопения : колядки ,канты псалмы.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auto"/>
          </w:tcPr>
          <w:p w:rsidR="00DA3BE0" w:rsidRPr="00DA3BE0" w:rsidRDefault="00DA3BE0">
            <w:pPr>
              <w:widowControl/>
              <w:autoSpaceDE/>
              <w:autoSpaceDN/>
              <w:adjustRightInd/>
            </w:pPr>
            <w:r>
              <w:t>Изучение запричастных концертов к праздникам «Рождество», «Пасха», «Троица»пр</w:t>
            </w:r>
          </w:p>
        </w:tc>
      </w:tr>
    </w:tbl>
    <w:p w:rsidR="00D12DC4" w:rsidRDefault="0050239C" w:rsidP="005252A8">
      <w:pPr>
        <w:rPr>
          <w:u w:val="single"/>
        </w:rPr>
      </w:pPr>
      <w:r w:rsidRPr="0050239C">
        <w:rPr>
          <w:u w:val="single"/>
        </w:rPr>
        <w:lastRenderedPageBreak/>
        <w:t>Рефлексивный этап (заключительный)</w:t>
      </w:r>
    </w:p>
    <w:p w:rsidR="0050239C" w:rsidRDefault="0050239C" w:rsidP="0050239C">
      <w:r w:rsidRPr="00A23E0B">
        <w:t xml:space="preserve">      Значение духовного пения з</w:t>
      </w:r>
      <w:r>
        <w:t>аключается в</w:t>
      </w:r>
      <w:r w:rsidR="0038055B" w:rsidRPr="0038055B">
        <w:t xml:space="preserve"> </w:t>
      </w:r>
      <w:r w:rsidR="0038055B">
        <w:t>том</w:t>
      </w:r>
      <w:r w:rsidRPr="00A23E0B">
        <w:t>, что оно способст</w:t>
      </w:r>
      <w:r w:rsidR="00BD35A4">
        <w:t xml:space="preserve">вует живейшему участию людей </w:t>
      </w:r>
      <w:r w:rsidRPr="00A23E0B">
        <w:t>в богослужении, воспитывает их, делает лучше, способствует  глубокому усвоению человеческих истин. «Церковное пение есть действенная связь земли с небом».</w:t>
      </w:r>
    </w:p>
    <w:p w:rsidR="00BD35A4" w:rsidRDefault="00BD35A4" w:rsidP="0050239C">
      <w:r>
        <w:t>Результатом данного проекта стало участие вокальной группы «Родник»  в богослужениях нашего храма. Исполнение церковных песнопений литургии и всенощной.</w:t>
      </w:r>
    </w:p>
    <w:p w:rsidR="0038055B" w:rsidRDefault="0038055B" w:rsidP="0050239C">
      <w:r>
        <w:t xml:space="preserve">                                 Список литературы:</w:t>
      </w:r>
    </w:p>
    <w:p w:rsidR="0038055B" w:rsidRDefault="0038055B" w:rsidP="0038055B">
      <w:pPr>
        <w:pStyle w:val="a3"/>
        <w:numPr>
          <w:ilvl w:val="0"/>
          <w:numId w:val="1"/>
        </w:numPr>
      </w:pPr>
      <w:r>
        <w:t>«Беседы  о церковном пении» С.А. Рукова издательство Московского Патриархата 1999г.</w:t>
      </w:r>
    </w:p>
    <w:p w:rsidR="0038055B" w:rsidRDefault="0038055B" w:rsidP="0038055B">
      <w:pPr>
        <w:pStyle w:val="a3"/>
        <w:numPr>
          <w:ilvl w:val="0"/>
          <w:numId w:val="1"/>
        </w:numPr>
      </w:pPr>
      <w:r>
        <w:t>«Богогласник» Ю.Е. Медведик  Москва 2004г.</w:t>
      </w:r>
    </w:p>
    <w:p w:rsidR="0038055B" w:rsidRDefault="0038055B" w:rsidP="0038055B">
      <w:pPr>
        <w:pStyle w:val="a3"/>
        <w:numPr>
          <w:ilvl w:val="0"/>
          <w:numId w:val="1"/>
        </w:numPr>
      </w:pPr>
      <w:r>
        <w:t>«В ожидании спасителя» С.А. Рукова Москва 1999г.</w:t>
      </w:r>
    </w:p>
    <w:p w:rsidR="0038055B" w:rsidRDefault="00C4036C" w:rsidP="0038055B">
      <w:pPr>
        <w:pStyle w:val="a3"/>
        <w:numPr>
          <w:ilvl w:val="0"/>
          <w:numId w:val="1"/>
        </w:numPr>
      </w:pPr>
      <w:r>
        <w:t>«Видения Захарии. Библейские истории и легенды» Москва 1999г.</w:t>
      </w:r>
    </w:p>
    <w:p w:rsidR="00C4036C" w:rsidRDefault="00C4036C" w:rsidP="0038055B">
      <w:pPr>
        <w:pStyle w:val="a3"/>
        <w:numPr>
          <w:ilvl w:val="0"/>
          <w:numId w:val="1"/>
        </w:numPr>
      </w:pPr>
      <w:r>
        <w:t>«Церковнославянский язык» А.Г.Кравецкий, А.А.Плетнёва Москва 1999г.</w:t>
      </w:r>
    </w:p>
    <w:p w:rsidR="00C4036C" w:rsidRPr="00070CE1" w:rsidRDefault="00C4036C" w:rsidP="0038055B">
      <w:pPr>
        <w:pStyle w:val="a3"/>
        <w:numPr>
          <w:ilvl w:val="0"/>
          <w:numId w:val="1"/>
        </w:numPr>
      </w:pPr>
      <w:r>
        <w:t>Интернет-ресурсы.</w:t>
      </w:r>
    </w:p>
    <w:p w:rsidR="0050239C" w:rsidRPr="0050239C" w:rsidRDefault="0050239C" w:rsidP="005252A8">
      <w:pPr>
        <w:rPr>
          <w:u w:val="single"/>
        </w:rPr>
      </w:pPr>
    </w:p>
    <w:p w:rsidR="00D12DC4" w:rsidRDefault="00D12DC4" w:rsidP="005252A8">
      <w:pPr>
        <w:rPr>
          <w:b/>
        </w:rPr>
      </w:pPr>
    </w:p>
    <w:p w:rsidR="00D12DC4" w:rsidRDefault="00D12DC4" w:rsidP="005252A8">
      <w:pPr>
        <w:rPr>
          <w:b/>
        </w:rPr>
      </w:pPr>
    </w:p>
    <w:p w:rsidR="00D12DC4" w:rsidRPr="0050239C" w:rsidRDefault="00D12DC4" w:rsidP="005252A8"/>
    <w:p w:rsidR="00D12DC4" w:rsidRDefault="00D12DC4" w:rsidP="005252A8">
      <w:pPr>
        <w:rPr>
          <w:b/>
        </w:rPr>
      </w:pPr>
    </w:p>
    <w:p w:rsidR="005252A8" w:rsidRDefault="004809A0" w:rsidP="005252A8">
      <w:r w:rsidRPr="003B7D00">
        <w:rPr>
          <w:b/>
        </w:rPr>
        <w:t xml:space="preserve">   </w:t>
      </w:r>
    </w:p>
    <w:sectPr w:rsidR="005252A8" w:rsidSect="00FA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195"/>
    <w:multiLevelType w:val="hybridMultilevel"/>
    <w:tmpl w:val="C86E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2A8"/>
    <w:rsid w:val="00192EFC"/>
    <w:rsid w:val="001C2368"/>
    <w:rsid w:val="002F2ADA"/>
    <w:rsid w:val="0038055B"/>
    <w:rsid w:val="003B7D00"/>
    <w:rsid w:val="004809A0"/>
    <w:rsid w:val="0050239C"/>
    <w:rsid w:val="005252A8"/>
    <w:rsid w:val="0054729F"/>
    <w:rsid w:val="006F7516"/>
    <w:rsid w:val="00701544"/>
    <w:rsid w:val="00A87B84"/>
    <w:rsid w:val="00B73C3F"/>
    <w:rsid w:val="00BD1CDD"/>
    <w:rsid w:val="00BD35A4"/>
    <w:rsid w:val="00C4036C"/>
    <w:rsid w:val="00D12DC4"/>
    <w:rsid w:val="00D6653F"/>
    <w:rsid w:val="00DA3BE0"/>
    <w:rsid w:val="00EB57BE"/>
    <w:rsid w:val="00F04B55"/>
    <w:rsid w:val="00F64DBE"/>
    <w:rsid w:val="00F96F15"/>
    <w:rsid w:val="00FA7FD4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2013-06-25T00:15:00Z</dcterms:created>
  <dcterms:modified xsi:type="dcterms:W3CDTF">2013-06-29T14:19:00Z</dcterms:modified>
</cp:coreProperties>
</file>