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A2" w:rsidRPr="001A2A1A" w:rsidRDefault="00340DA2" w:rsidP="00340DA2">
      <w:pPr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r w:rsidRPr="001A2A1A">
        <w:rPr>
          <w:rFonts w:ascii="Times New Roman" w:hAnsi="Times New Roman" w:cs="Times New Roman"/>
          <w:b/>
          <w:sz w:val="18"/>
          <w:szCs w:val="18"/>
        </w:rPr>
        <w:t>К уроку № 32</w:t>
      </w:r>
    </w:p>
    <w:p w:rsidR="00340DA2" w:rsidRPr="001A2A1A" w:rsidRDefault="00340DA2" w:rsidP="00340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1A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b/>
          <w:sz w:val="24"/>
          <w:szCs w:val="24"/>
        </w:rPr>
        <w:t>втор</w:t>
      </w:r>
      <w:r w:rsidRPr="001A2A1A">
        <w:rPr>
          <w:rFonts w:ascii="Times New Roman" w:hAnsi="Times New Roman" w:cs="Times New Roman"/>
          <w:b/>
          <w:sz w:val="24"/>
          <w:szCs w:val="24"/>
        </w:rPr>
        <w:t>ой группы.</w:t>
      </w:r>
    </w:p>
    <w:p w:rsidR="00340DA2" w:rsidRPr="001A2A1A" w:rsidRDefault="00340DA2" w:rsidP="00340DA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A1A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340DA2" w:rsidRPr="001A2A1A" w:rsidRDefault="00340DA2" w:rsidP="00340DA2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</w:t>
      </w:r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ите</w:t>
      </w:r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фамилию для </w:t>
      </w:r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героя. Объяснение сделанного выбора.</w:t>
      </w:r>
    </w:p>
    <w:p w:rsidR="00340DA2" w:rsidRPr="00340DA2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Фамилии, указывающие на старинные, порой забытые профессии: </w:t>
      </w:r>
      <w:proofErr w:type="gramStart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Коваль, Коновал, Крамарь, Пономарь, </w:t>
      </w:r>
      <w:proofErr w:type="spellStart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Подшиваль</w:t>
      </w:r>
      <w:proofErr w:type="spellEnd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Починок, Гонтарь, Бондарь, Винокур, </w:t>
      </w:r>
      <w:proofErr w:type="spellStart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Цымбаларь</w:t>
      </w:r>
      <w:proofErr w:type="spellEnd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Дегтив</w:t>
      </w:r>
      <w:proofErr w:type="spellEnd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Куянец</w:t>
      </w:r>
      <w:proofErr w:type="spellEnd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Чумак, Макогон, </w:t>
      </w:r>
      <w:proofErr w:type="spellStart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Колымбет</w:t>
      </w:r>
      <w:proofErr w:type="spellEnd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Гайдамак.</w:t>
      </w:r>
      <w:proofErr w:type="gramEnd"/>
    </w:p>
    <w:p w:rsidR="00340DA2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Фамилии, отражающие места рождения: Задунайский, Загоровский, Черкасский, </w:t>
      </w:r>
      <w:proofErr w:type="spellStart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Луговской</w:t>
      </w:r>
      <w:proofErr w:type="spellEnd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Подтынный</w:t>
      </w:r>
      <w:proofErr w:type="spellEnd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Подгорный, </w:t>
      </w:r>
      <w:proofErr w:type="spellStart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Поддубный</w:t>
      </w:r>
      <w:proofErr w:type="spellEnd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Котовский, Колодяжный, Яровой.</w:t>
      </w:r>
    </w:p>
    <w:p w:rsidR="00340DA2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A2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DA2" w:rsidRPr="001A2A1A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</w:p>
    <w:p w:rsidR="00340DA2" w:rsidRPr="001A2A1A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Портрет героя. Прочитайте рабочие материалы. Нарисуйте словесный портрет героя, от лица которого будет идти рассказ. Объясните в группе, почему именно таким вы видите своего героя.</w:t>
      </w:r>
    </w:p>
    <w:p w:rsidR="00340DA2" w:rsidRPr="00340DA2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Просторные шаровары были приметной частью казацкой одежды. Шились они в основном из сукна, однако могли быть и кожаные. Очевидцев поражала ширина казацких шаровар. Для пошива казацких штанов использовали двенадцать аршин (аршин - русская мера длины, равная 0,71 метра). Такие шаровары назывались «</w:t>
      </w:r>
      <w:proofErr w:type="spellStart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>рясными</w:t>
      </w:r>
      <w:proofErr w:type="spellEnd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 шаровары же «с достатком» уходило ещё больше сукна – до пятнадцати аршин. Казак иногда выхвалялся шароварами: «Как идёт казак, так и след за собой метёт».</w:t>
      </w:r>
    </w:p>
    <w:p w:rsidR="00340DA2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Важна  была и маскировка. Порою издали и не поймёшь, кто перед тобой – «точно баба в юбке стоит». Очевидцы свидетельствовали, что «в иные шаровары можно штук тридцать арбузов вложить». В шаровары обычно прятали саблю или пистоль. Врагу невдомёк было, что базарный зевака, или </w:t>
      </w:r>
      <w:proofErr w:type="gramStart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крикливый</w:t>
      </w:r>
      <w:proofErr w:type="gramEnd"/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торговец, или жалкий попрошайка могли, превратившись в ловких воинов, выхватить из  шаровар кинжалы или пистоли…</w:t>
      </w:r>
    </w:p>
    <w:p w:rsidR="00340DA2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A2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DA2" w:rsidRPr="001A2A1A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</w:p>
    <w:p w:rsidR="00340DA2" w:rsidRPr="001A2A1A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герой рассказа стал казаком-сечевиком. Прочитайте рабочие материалы и составьте рассказ от лица героя о том, как его приняли в вольное казачье войско. Лучшую историю расскажите в классе.</w:t>
      </w:r>
    </w:p>
    <w:p w:rsidR="00340DA2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Серьёзным испытанием для юношей был бурный Днепр. Его нужно было переплыть туда и обратно через горные пороги. Экзамен продолжался и под водой. Сидел на круче старый казак, дымил трубкой и рассказывал о подвигах казацких героев. Вокруг него – толпа «новобранцев». Вдруг трубка (будто бы случайно) выпадала из рук и исчезала под водой. Того, кто не раздумывая кидался за ней и находил на  дне Днепра, казаки охотно принимали к себе, зачисляя в разведывательный отряд, действовавший в плавнях.</w:t>
      </w:r>
    </w:p>
    <w:p w:rsidR="00340DA2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A2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DA2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</w:t>
      </w:r>
    </w:p>
    <w:p w:rsidR="00340DA2" w:rsidRPr="00340DA2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0D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чём рассказал старый казак?</w:t>
      </w:r>
    </w:p>
    <w:p w:rsidR="00340DA2" w:rsidRPr="00340DA2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0D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Расскажите о Тарасе Бульбе, включив оценку событий.</w:t>
      </w:r>
    </w:p>
    <w:p w:rsidR="00340DA2" w:rsidRPr="00340DA2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0D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Составьте рассказ старого казака по данному началу, включите в рассказ слова, характерные для данной эпохи. Лучшую историю расскажите в классе.</w:t>
      </w:r>
    </w:p>
    <w:p w:rsidR="00340DA2" w:rsidRPr="00340DA2" w:rsidRDefault="00340DA2" w:rsidP="00340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A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«Служил я некогда в полку легендарного казака Тараса Бульбы. Славный был герой! Бывало…»</w:t>
      </w:r>
    </w:p>
    <w:bookmarkEnd w:id="0"/>
    <w:p w:rsidR="005220D5" w:rsidRDefault="005220D5"/>
    <w:sectPr w:rsidR="005220D5" w:rsidSect="001A2A1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A2"/>
    <w:rsid w:val="00340DA2"/>
    <w:rsid w:val="0052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D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2012-12-22T17:11:00Z</dcterms:created>
  <dcterms:modified xsi:type="dcterms:W3CDTF">2012-12-22T17:16:00Z</dcterms:modified>
</cp:coreProperties>
</file>