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16" w:rsidRPr="005C5316" w:rsidRDefault="005C5316" w:rsidP="005C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инициатива "Наша новая школа"</w:t>
      </w:r>
    </w:p>
    <w:p w:rsidR="005C5316" w:rsidRPr="005C5316" w:rsidRDefault="005C5316" w:rsidP="005C53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53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Национальная образовательная инициатива "Наша новая школа"</w:t>
      </w:r>
    </w:p>
    <w:p w:rsidR="005C5316" w:rsidRPr="005C5316" w:rsidRDefault="005C5316" w:rsidP="005C53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  <w:t>Президент Российской Федерации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  <w:t>Д.Медведев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  <w:t>04 февраля 2010 г.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  <w:t>Пр-271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p w:rsidR="005C5316" w:rsidRPr="005C5316" w:rsidRDefault="005C5316" w:rsidP="005C5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Национальная образовательная инициатива </w:t>
      </w:r>
      <w:r w:rsidRPr="005C5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"Наша новая школа"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       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 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p w:rsidR="005C5316" w:rsidRPr="005C5316" w:rsidRDefault="005C5316" w:rsidP="005C5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Школа будущего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Какими характеристиками должна обладать школа в 21-м веке?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  <w:t>       Новая школа - это институт, соответствующий целям опережающего развития. 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  <w:t>       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Будут учитываться возрастные особенности школьников, по-разному организовано обучение на начальной, основной и старшей ступени.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       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  <w:t>       Новая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Школы как центры досуга будут открыты в будние и воскресные дни, а школьные праздники, концерты, спектакли, спортивные мероприятия будут местом семейного отдыха.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 Новая школа - это современная инфраструктура. Школы станут современными зданиями - школами нашей мечты, с оригинальными архитектурными и дизайнерскими решениями, с добротной и функциональной школьной архитектурой - столовой с вкусной и здоровой едой, </w:t>
      </w:r>
      <w:proofErr w:type="spellStart"/>
      <w:r w:rsidRPr="005C5316">
        <w:rPr>
          <w:rFonts w:ascii="Arial" w:eastAsia="Times New Roman" w:hAnsi="Arial" w:cs="Arial"/>
          <w:sz w:val="24"/>
          <w:szCs w:val="24"/>
          <w:lang w:eastAsia="ru-RU"/>
        </w:rPr>
        <w:t>медиатекой</w:t>
      </w:r>
      <w:proofErr w:type="spellEnd"/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  <w:t>       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p w:rsidR="005C5316" w:rsidRPr="005C5316" w:rsidRDefault="005C5316" w:rsidP="005C5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направления развития общего образования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Переход на новые образовательные стандарты</w:t>
      </w: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От стандартов, содержащих подробный перечень тем по каждому предмету, обязательных для изучения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В любой образовательной программе будет две части: обязательная и та, которая формируется школой. Чем старше ступень, тем больше возможности выбора. Новый стандарт предусматривает внеаудиторную занятость - кружки, спортивные секции, различного рода творческие занятия.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  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       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времени. Финансовое обеспечение будет построено на принципах </w:t>
      </w:r>
      <w:proofErr w:type="spellStart"/>
      <w:r w:rsidRPr="005C5316">
        <w:rPr>
          <w:rFonts w:ascii="Arial" w:eastAsia="Times New Roman" w:hAnsi="Arial" w:cs="Arial"/>
          <w:sz w:val="24"/>
          <w:szCs w:val="24"/>
          <w:lang w:eastAsia="ru-RU"/>
        </w:rPr>
        <w:t>нормативно-подушевого</w:t>
      </w:r>
      <w:proofErr w:type="spellEnd"/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("деньги следуют за учеником"), переход на которое планируется завершить во всех субъектах Российской Федерации в ближайшие три года. При этом средства будут поступать и в муниципалитеты, и в каждую школу по нормативу независимо от форм собственности.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- при их переходе из 4-го в 5-й и из 9-го в 10-й классы. Механизмы независимой оценки могут создаваться силами профессионально-педагогических союзов и ассоциаций. Россия будет продолжать участвовать в международных сравнительных исследованиях качества образования, создавать методики сопоставления качества образования в различных муниципалитетах и регионах.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Уже в 2010 году мы введем новые требования к качеству образования, расширив список документов, характеризующих успехи каждого школьника. Единый государственный экзамен должен оставаться основным, но не единственным способом проверки качества образования. Кроме того, мы введём мониторинг и комплексную оценку академических достижений ученика, его компетенций и способностей. Программы обучения старшеклассников будут увязаны с дальнейшим выбором специальности.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Развитие системы поддержки талантливых детей</w:t>
      </w: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В ближайшие годы в России будет выстроена разветвленная система поиска, поддержки и сопровождения талантливых детей.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       Необходимо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возможность обучения в заочных, </w:t>
      </w:r>
      <w:proofErr w:type="spellStart"/>
      <w:r w:rsidRPr="005C5316">
        <w:rPr>
          <w:rFonts w:ascii="Arial" w:eastAsia="Times New Roman" w:hAnsi="Arial" w:cs="Arial"/>
          <w:sz w:val="24"/>
          <w:szCs w:val="24"/>
          <w:lang w:eastAsia="ru-RU"/>
        </w:rPr>
        <w:t>очно-заочных</w:t>
      </w:r>
      <w:proofErr w:type="spellEnd"/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 и дистанционных школах, позволяющих им 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 обучающихся при приеме в вузы.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Одновременно следует развивать систему поддержки сформировавшихся талантливых детей. Это, прежде всего, образовательные учреждения круглосуточного пребывания. Следует распространять имеющийся опыт деятельности физико-математических школ и интернатов при ряде университетов России. Для ребят, проявивших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поддерживающие сформировавшуюся одаренность.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       Работа с одаренными детьми должна быть экономически целесообразной. Норматив </w:t>
      </w:r>
      <w:proofErr w:type="spellStart"/>
      <w:r w:rsidRPr="005C5316">
        <w:rPr>
          <w:rFonts w:ascii="Arial" w:eastAsia="Times New Roman" w:hAnsi="Arial" w:cs="Arial"/>
          <w:sz w:val="24"/>
          <w:szCs w:val="24"/>
          <w:lang w:eastAsia="ru-RU"/>
        </w:rPr>
        <w:t>подушевого</w:t>
      </w:r>
      <w:proofErr w:type="spellEnd"/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следует определять в соответствии с особенностями школьников, а не только образовательного учреждения. Учитель, благодаря которому школьник добился высоких результатов, должен получать значительные стимулирующие выплаты.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Совершенствование учительского корпуса</w:t>
      </w: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Необходимо внедрить систему моральных и материальных стимулов поддержки отечественного учительства. А главное - привлечь к учительской профессии молодых талантливых людей.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Система моральной поддержки - это уже сложившиеся конкурсы педагогов ("Учитель года", "Воспитать человека", "Сердце отдаю детям" и др.), масштабный и действенный механизм поддержки лучших учителей в рамках приоритетного национального проекта "Образование". Такая практика будет расширяться на уровне субъектов Российской Федерации. Повышению престижа профессии будут способствовать мероприятия, которые планируется провести в связи с объявлением 2010 года в России Годом Учителя.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       Система материальной поддержки - это не только дальнейшее увеличение фондов оплаты труда, но и создание такого механизма оплаты труда, который позволит стимулировать лучших учителей вне зависимости от стажа их работы, а значит привлекать в школу молодых преподавателей. Как показывает опыт региональных </w:t>
      </w:r>
      <w:proofErr w:type="spellStart"/>
      <w:r w:rsidRPr="005C5316">
        <w:rPr>
          <w:rFonts w:ascii="Arial" w:eastAsia="Times New Roman" w:hAnsi="Arial" w:cs="Arial"/>
          <w:sz w:val="24"/>
          <w:szCs w:val="24"/>
          <w:lang w:eastAsia="ru-RU"/>
        </w:rPr>
        <w:t>пилотных</w:t>
      </w:r>
      <w:proofErr w:type="spellEnd"/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проектов, зарплата может и должна зависеть от качества и результатов педагогической деятельности, оцененных с участием школьных советов, а комплекс современных финансово-</w:t>
      </w:r>
      <w:proofErr w:type="gramStart"/>
      <w:r w:rsidRPr="005C5316">
        <w:rPr>
          <w:rFonts w:ascii="Arial" w:eastAsia="Times New Roman" w:hAnsi="Arial" w:cs="Arial"/>
          <w:sz w:val="24"/>
          <w:szCs w:val="24"/>
          <w:lang w:eastAsia="ru-RU"/>
        </w:rPr>
        <w:t>экономических механизмов</w:t>
      </w:r>
      <w:proofErr w:type="gramEnd"/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 реально приводит к росту оплаты труда учителей. Работа по введению новых систем оплаты труда должна быть также завершена во всех субъектах Российской Федерации в течение ближайших трех лет.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Еще одним стимулом должна стать аттестация педагогических и управленческих кадров - периодическое подтверждение квалификации педагога, её соответствия задачам, стоящим перед школой. Принципиально обновлены квалификационные требования и квалификационные характеристики учителей, центральное место в них занимают профессиональные педагогические компетентности. Не должно быть никаких бюрократических препятствий для учителей, в том числе молодых, желающих подтвердить высокий уровень квалификации ранее установленных сроков.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Предстоит серьезно модернизировать систему педагогического образования. Педагогические вузы должны быть постепенно преобразованы либо в крупные базовые центры подготовки учителей, либо в факультеты классических университетов.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       Не реже одного раза в пять лет </w:t>
      </w:r>
      <w:proofErr w:type="gramStart"/>
      <w:r w:rsidRPr="005C5316">
        <w:rPr>
          <w:rFonts w:ascii="Arial" w:eastAsia="Times New Roman" w:hAnsi="Arial" w:cs="Arial"/>
          <w:sz w:val="24"/>
          <w:szCs w:val="24"/>
          <w:lang w:eastAsia="ru-RU"/>
        </w:rPr>
        <w:t>учителя</w:t>
      </w:r>
      <w:proofErr w:type="gramEnd"/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 и директора школ повышают квалификацию. Соответствующие программы должны гибко изменяться в зависимости от интересов педагогов, а значит - от образовательных потребностей детей. Средства на повышение квалификации нужно предоставлять коллективам школ также на принципах </w:t>
      </w:r>
      <w:proofErr w:type="spellStart"/>
      <w:r w:rsidRPr="005C5316">
        <w:rPr>
          <w:rFonts w:ascii="Arial" w:eastAsia="Times New Roman" w:hAnsi="Arial" w:cs="Arial"/>
          <w:sz w:val="24"/>
          <w:szCs w:val="24"/>
          <w:lang w:eastAsia="ru-RU"/>
        </w:rPr>
        <w:t>подушевого</w:t>
      </w:r>
      <w:proofErr w:type="spellEnd"/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финансирования, чтобы педагоги могли выбирать и программы, и образовательные учреждения, в числе которых - не только институты повышения квалификации, но и, к примеру, педагогические, классические университеты. Необходимо сформировать в регионах банки данных организаций, предлагающих соответствующие образовательные программы. При этом директора и лучшие учителя должны иметь возможность обучаться в других регионах, чтобы иметь представление об инновационном опыте соседей.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       В системе педагогического образования, переподготовки и повышения квалификации следует распространять опыт лучших учителей. Педагогическая практика студентов профильных вузов и стажировки уже работающих педагогов должны проходить на базе школ, успешно реализовавших свои инновационные 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программы, прежде всего, в рамках приоритетного национального проекта "Образование".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Отдельная задача - привлечение в школу учителей, не имеющих базового педагогического образования. Пройдя психолого-педагогическую подготовку, освоив новые образовательные технологии, они смогут продемонстрировать детям - в первую очередь, старшеклассникам, выбравшим профиль обучения, свой богатый профессиональный опыт.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Изменение школьной инфраструктуры</w:t>
      </w: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       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универсальная </w:t>
      </w:r>
      <w:proofErr w:type="spellStart"/>
      <w:r w:rsidRPr="005C5316">
        <w:rPr>
          <w:rFonts w:ascii="Arial" w:eastAsia="Times New Roman" w:hAnsi="Arial" w:cs="Arial"/>
          <w:sz w:val="24"/>
          <w:szCs w:val="24"/>
          <w:lang w:eastAsia="ru-RU"/>
        </w:rPr>
        <w:t>безбарьерная</w:t>
      </w:r>
      <w:proofErr w:type="spellEnd"/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 среда, позволяющая обеспечить полноценную интеграцию детей-инвалидов. В 2010 году будет принята пятилетняя государственная программа "Доступная среда", направленная на решение этой проблемы.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С помощью архитектурного конкурса будут выбраны новые проекты строительства и реконструкции школьных зданий, которые начнут использоваться повсеместно с 2011 года: нужно сконструировать "умное", современное здание.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Предстоит обновить нормы проектирования и строительства школьных зданий и сооружений, санитарные правила и нормативы питания, требования к организации медицинского обслуживания учеников и к обеспечению школьной безопасности. Системы отопления и кондиционирования зданий должны обеспечивать необходимую температуру в любое время года. Школы должны быть обеспечены питьевой водой и душевыми. В сельских школах необходимо отработать эффективные механизмы подвоза учащихся, в том числе требования к школьным автобусам.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 xml:space="preserve">       Обслуживанием школьной инфраструктуры могут на конкурсной основе заниматься малые и средние предприятия. Это касается, в первую очередь, организации школьного питания, коммунального обслуживания, ремонтных и строительных работ. От строителей и обслуживающих организаций мы будем </w:t>
      </w:r>
      <w:r w:rsidRPr="005C53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требовать неукоснительное обеспечение безопасности школьных зданий - нельзя допускать проведение занятий в аварийных, ветхих, приспособленных помещениях, представляющих угрозу для жизни и здоровья детей. Другое требование - внедрять современные дизайнерские решения, обеспечивающие комфортную школьную среду. Архитектура школьного пространства должна позволять эффективно организовывать проектную деятельность, занятия в малых группах, самые разные формы работы с детьми.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Сохранение и укрепление здоровья школьников</w:t>
      </w: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В 2010 году будет введен новый норматив занятий физкультурой - не менее трёх часов в неделю с учётом индивидуальных особенностей детей.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Именно индивидуальный подход предполагает использование современных образовательных технологий и создание образовательных программ, которые вызовут у ребенка интерес к учебе. Практика индивидуального обучения с учетом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Расширение самостоятельности школ</w:t>
      </w: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Школа должна стать более самостоятельной как в составлении индивидуальных образовательных программ, так и в расходовании финансовых средств. С 2010 года самостоятельность получат школы, ставшие победителями конкурсов приоритетного национального проекта "Образование", и школы, преобразованные в автономные учреждения. Требуемая отчётность таких школ будет резко сокращена в обмен на открытость информации о результатах работы. С их директорами будут заключены контракты, предусматривающие особые условия труда с учетом качества работы.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Мы законодательно закрепим равенство государственных и частных общеобразовательных учреждений, предоставив семьям более широкие возможности выбора школы. Целесообразно также развитие концессионных механизмов для привлечения к управлению школами частных инвесторов.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Ученикам будет предоставлен доступ к урокам лучших преподавателей с использованием технологий дистанционного образования, в том числе в рамках дополнительного образования. Это особенно важно для малокомплектных школ, для удалённых школ, в целом для российской провинции.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Ключевыми механизмами реализации инициативы должны стать как проектные, так и программные методы работы. Направления деятельности будут осуществляться в рамках приоритетного национального проекта "Образование", Федеральной целевой программы развития образования и Федеральной целевой программы Научные и научно-педагогические кадры инновационной России.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5C5316" w:rsidRPr="005C5316" w:rsidRDefault="005C5316" w:rsidP="005C5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16">
        <w:rPr>
          <w:rFonts w:ascii="Arial" w:eastAsia="Times New Roman" w:hAnsi="Arial" w:cs="Arial"/>
          <w:sz w:val="24"/>
          <w:szCs w:val="24"/>
          <w:lang w:eastAsia="ru-RU"/>
        </w:rPr>
        <w:t>       От того, как будет устроена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внуков, всех будущих поколений. Именно поэтому инициатива "Наша новая школа" должна стать делом всего нашего общества.</w:t>
      </w: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16" w:rsidRPr="005C5316" w:rsidRDefault="005C5316" w:rsidP="005C5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D3" w:rsidRDefault="004865D3" w:rsidP="005C5316"/>
    <w:sectPr w:rsidR="004865D3" w:rsidSect="0048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316"/>
    <w:rsid w:val="004865D3"/>
    <w:rsid w:val="005C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D3"/>
  </w:style>
  <w:style w:type="paragraph" w:styleId="2">
    <w:name w:val="heading 2"/>
    <w:basedOn w:val="a"/>
    <w:link w:val="20"/>
    <w:uiPriority w:val="9"/>
    <w:qFormat/>
    <w:rsid w:val="005C5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316"/>
    <w:rPr>
      <w:b/>
      <w:bCs/>
    </w:rPr>
  </w:style>
  <w:style w:type="character" w:customStyle="1" w:styleId="ncdate">
    <w:name w:val="nc_date"/>
    <w:basedOn w:val="a0"/>
    <w:rsid w:val="005C5316"/>
  </w:style>
  <w:style w:type="character" w:customStyle="1" w:styleId="nctime">
    <w:name w:val="nc_time"/>
    <w:basedOn w:val="a0"/>
    <w:rsid w:val="005C5316"/>
  </w:style>
  <w:style w:type="character" w:styleId="a5">
    <w:name w:val="Hyperlink"/>
    <w:basedOn w:val="a0"/>
    <w:uiPriority w:val="99"/>
    <w:semiHidden/>
    <w:unhideWhenUsed/>
    <w:rsid w:val="005C53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2547</Words>
  <Characters>14520</Characters>
  <Application>Microsoft Office Word</Application>
  <DocSecurity>0</DocSecurity>
  <Lines>121</Lines>
  <Paragraphs>34</Paragraphs>
  <ScaleCrop>false</ScaleCrop>
  <Company>Microsoft</Company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2012-05-14T21:03:00Z</dcterms:created>
  <dcterms:modified xsi:type="dcterms:W3CDTF">2012-05-14T21:04:00Z</dcterms:modified>
</cp:coreProperties>
</file>