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81" w:rsidRPr="003452CF" w:rsidRDefault="009E2481" w:rsidP="003452CF">
      <w:pPr>
        <w:rPr>
          <w:rFonts w:ascii="Times New Roman" w:hAnsi="Times New Roman" w:cs="Times New Roman"/>
          <w:i/>
          <w:sz w:val="28"/>
          <w:szCs w:val="28"/>
        </w:rPr>
      </w:pPr>
      <w:r w:rsidRPr="003452CF">
        <w:rPr>
          <w:rFonts w:ascii="Times New Roman" w:hAnsi="Times New Roman" w:cs="Times New Roman"/>
          <w:i/>
          <w:sz w:val="28"/>
          <w:szCs w:val="28"/>
        </w:rPr>
        <w:t>Алексеева На</w:t>
      </w:r>
      <w:r w:rsidR="003452CF" w:rsidRPr="003452CF">
        <w:rPr>
          <w:rFonts w:ascii="Times New Roman" w:hAnsi="Times New Roman" w:cs="Times New Roman"/>
          <w:i/>
          <w:sz w:val="28"/>
          <w:szCs w:val="28"/>
        </w:rPr>
        <w:t xml:space="preserve">дежда Петровна, учитель химии </w:t>
      </w:r>
      <w:r w:rsidRPr="003452CF">
        <w:rPr>
          <w:rFonts w:ascii="Times New Roman" w:hAnsi="Times New Roman" w:cs="Times New Roman"/>
          <w:i/>
          <w:sz w:val="28"/>
          <w:szCs w:val="28"/>
        </w:rPr>
        <w:t>биологии</w:t>
      </w:r>
    </w:p>
    <w:p w:rsidR="003452CF" w:rsidRDefault="009E2481" w:rsidP="003452CF">
      <w:pPr>
        <w:rPr>
          <w:rFonts w:ascii="Times New Roman" w:hAnsi="Times New Roman" w:cs="Times New Roman"/>
          <w:i/>
          <w:sz w:val="28"/>
          <w:szCs w:val="28"/>
        </w:rPr>
      </w:pPr>
      <w:r w:rsidRPr="003452CF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spellStart"/>
      <w:r w:rsidRPr="003452CF">
        <w:rPr>
          <w:rFonts w:ascii="Times New Roman" w:hAnsi="Times New Roman" w:cs="Times New Roman"/>
          <w:i/>
          <w:sz w:val="28"/>
          <w:szCs w:val="28"/>
        </w:rPr>
        <w:t>Булгунняхтахская</w:t>
      </w:r>
      <w:proofErr w:type="spellEnd"/>
      <w:r w:rsidRPr="003452CF">
        <w:rPr>
          <w:rFonts w:ascii="Times New Roman" w:hAnsi="Times New Roman" w:cs="Times New Roman"/>
          <w:i/>
          <w:sz w:val="28"/>
          <w:szCs w:val="28"/>
        </w:rPr>
        <w:t xml:space="preserve">  СОШ имени С.П.Ефремова</w:t>
      </w:r>
      <w:r w:rsidR="003452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2481" w:rsidRDefault="003452CF" w:rsidP="003452C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Хангаласский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улус Республика Саха (Якутия)</w:t>
      </w:r>
    </w:p>
    <w:p w:rsidR="003452CF" w:rsidRPr="003452CF" w:rsidRDefault="003452CF" w:rsidP="003452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Электронный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E853F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wester</w:t>
        </w:r>
        <w:r w:rsidRPr="003452CF">
          <w:rPr>
            <w:rStyle w:val="a6"/>
            <w:rFonts w:ascii="Times New Roman" w:hAnsi="Times New Roman" w:cs="Times New Roman"/>
            <w:i/>
            <w:sz w:val="28"/>
            <w:szCs w:val="28"/>
          </w:rPr>
          <w:t>.57@</w:t>
        </w:r>
        <w:r w:rsidRPr="00E853F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3452CF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E853F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3452CF" w:rsidRPr="003452CF" w:rsidRDefault="003452CF" w:rsidP="003452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Контактный телефон: 8-924-663-90-18</w:t>
      </w:r>
    </w:p>
    <w:p w:rsidR="009F66B1" w:rsidRPr="003452CF" w:rsidRDefault="009F66B1" w:rsidP="00345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CF">
        <w:rPr>
          <w:rFonts w:ascii="Times New Roman" w:hAnsi="Times New Roman" w:cs="Times New Roman"/>
          <w:b/>
          <w:sz w:val="28"/>
          <w:szCs w:val="28"/>
        </w:rPr>
        <w:t>Экологическое воспитание как фактор становления личности</w:t>
      </w:r>
    </w:p>
    <w:p w:rsidR="009F66B1" w:rsidRPr="003452CF" w:rsidRDefault="009F66B1" w:rsidP="00345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школы является экологическое и трудовое  воспитание школьников. </w:t>
      </w:r>
      <w:r w:rsidR="00036874" w:rsidRPr="003452CF">
        <w:rPr>
          <w:rFonts w:ascii="Times New Roman" w:hAnsi="Times New Roman" w:cs="Times New Roman"/>
          <w:sz w:val="28"/>
          <w:szCs w:val="28"/>
        </w:rPr>
        <w:t xml:space="preserve">Экологическое воспитание – составная часть нравственного воспитания. Поэтому под экологическим воспитанием надо понимать единство экологического сознания и поведения, гармоничного с природой. </w:t>
      </w:r>
      <w:r w:rsidRPr="003452CF">
        <w:rPr>
          <w:rFonts w:ascii="Times New Roman" w:hAnsi="Times New Roman" w:cs="Times New Roman"/>
          <w:sz w:val="28"/>
          <w:szCs w:val="28"/>
        </w:rPr>
        <w:t>Школьный двор и школьная территория стали эффективным средством формирования экологической культуры учащихся, становления их нового гражданского сознания. Эту работу мы рассматриваем, как часть системы социального становления личности.</w:t>
      </w:r>
    </w:p>
    <w:p w:rsidR="009F66B1" w:rsidRPr="003452CF" w:rsidRDefault="009F66B1" w:rsidP="00345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       Целостное восприятие природы, а именно такое восприятие развивает школьная территория, открывает путь к новому мировоззрению, осознанию роли и места своего Я. </w:t>
      </w:r>
    </w:p>
    <w:p w:rsidR="009F66B1" w:rsidRPr="003452CF" w:rsidRDefault="009F66B1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         Становясь участниками проекта, школьники пробуют себя в различных социальных ролях, что содействует их успешной социализации в обществе. </w:t>
      </w:r>
    </w:p>
    <w:p w:rsidR="000B2EB0" w:rsidRPr="003452CF" w:rsidRDefault="009F66B1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Проект «Эколого-краеведческий центр "Росток"  является эффективным средством формирования активной гражданской позиции школьников и их экологической культуры.  Экологическое образование учащихся сегодня является одной из мировоззренческих основ учебно-воспитательного процесса и неотъемлемой частью учебной и внеклассной деятельности учителей нашей школы.        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Вопросам экологического воспитания, просвещения в нашей школе всегда уделялось много внимания. Опыт работ учителей нашей школы по </w:t>
      </w:r>
      <w:r w:rsidRPr="003452CF">
        <w:rPr>
          <w:rFonts w:ascii="Times New Roman" w:hAnsi="Times New Roman" w:cs="Times New Roman"/>
          <w:sz w:val="28"/>
          <w:szCs w:val="28"/>
        </w:rPr>
        <w:lastRenderedPageBreak/>
        <w:t>экологическому образованию был представлен в 2004 году на региональном семинаре «Экологическая направленность в обуч</w:t>
      </w:r>
      <w:r w:rsidR="009E2481" w:rsidRPr="003452CF">
        <w:rPr>
          <w:rFonts w:ascii="Times New Roman" w:hAnsi="Times New Roman" w:cs="Times New Roman"/>
          <w:sz w:val="28"/>
          <w:szCs w:val="28"/>
        </w:rPr>
        <w:t>ении в условиях сельской школы», с 2001 года на пришкольном участке занимаемся разведением калифорнийских червей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Ежегодно, в целях формирования экологической культуры, проводятся различные мероприятия, учащиеся вовлекаются через разнообразные формы деятельности. Проводятся акции “Нет – свалкам!”, «Чистое село» “День Земли”, “За чистоту планеты”, высаживаются деревья и кустарники, проходят экологические дни в школе. Учащиеся участвуют в конкурсах рисунков, стихов, кроссвордов на экологическую тему, в олимпиадах по экологии, защищают проекты исследовательских работ, выступают с докладами на научно-практических конференциях, сообщениями о мерах по охране редких растений. </w:t>
      </w:r>
    </w:p>
    <w:p w:rsidR="00FF148C" w:rsidRPr="003452CF" w:rsidRDefault="009E2481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Целью и задачами центра  являю</w:t>
      </w:r>
      <w:r w:rsidR="000B2EB0" w:rsidRPr="003452CF">
        <w:rPr>
          <w:rFonts w:ascii="Times New Roman" w:hAnsi="Times New Roman" w:cs="Times New Roman"/>
          <w:sz w:val="28"/>
          <w:szCs w:val="28"/>
        </w:rPr>
        <w:t>тся формирование экологической культуры в процессе изучения, сохранения природных комплексов, истории и эколого-просветительской деятельности с учащимися. Проведение конкретной трудовой, научно-исследовательской и эколого-просветительской деятельности. Проект направлен на укрепление материальной базы школы, а значимость проекта в том, что его реализация идет параллельно с экологическим образованием, подготовкой к трудовой деятельности и изучением родного края.</w:t>
      </w:r>
      <w:r w:rsidR="00FF148C" w:rsidRPr="0034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8C" w:rsidRPr="003452CF" w:rsidRDefault="00FF148C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Каждый отдел работает согласно составленной Программе, который предполагает: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Разработку и осуществление экологических и краеведческих проектов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Организацию и проведение тематических вечеров, выставок, массовых мероприятий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Выполнение опытнической и научно-исследовательской работы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Реализацию и переработку полученного урожая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lastRenderedPageBreak/>
        <w:t>Проведение эколого-просветительской работы среди учащихся и взрослого населения села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Формирование у школьников отношения к здоровью и здоровому образу жизни как личной и общественной ценности</w:t>
      </w:r>
    </w:p>
    <w:p w:rsidR="00FF148C" w:rsidRPr="003452CF" w:rsidRDefault="00FF148C" w:rsidP="003452C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Организацию интеллектуальных, трудовых и полевых лагерей для изучения флоры и фауны родного края</w:t>
      </w:r>
    </w:p>
    <w:p w:rsidR="00FF148C" w:rsidRPr="003452CF" w:rsidRDefault="000B2EB0" w:rsidP="003452C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452CF">
        <w:rPr>
          <w:rFonts w:ascii="Times New Roman" w:hAnsi="Times New Roman" w:cs="Times New Roman"/>
          <w:sz w:val="28"/>
          <w:szCs w:val="28"/>
        </w:rPr>
        <w:t>Центр координирует работу по следующим направлениям:</w:t>
      </w:r>
      <w:r w:rsidR="00FF148C" w:rsidRPr="003452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148C" w:rsidRPr="00345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4219575"/>
            <wp:effectExtent l="0" t="0" r="0" b="28575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F148C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Для проведения экологической работы кабинет пришкольного участка оборудован как учебная лаборатория. Здесь проводятся занятия кружков «Юный овощевод», «Цветовод-декоратор. 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НИО «Росток» обрабатывает результаты полевых исследовательских опытов, обсуждают научную литературу, пишут рефераты и доклады. Большую экологическую работу проводит и школьное лесничество «Чэчир», которое </w:t>
      </w:r>
      <w:r w:rsidRPr="003452CF">
        <w:rPr>
          <w:rFonts w:ascii="Times New Roman" w:hAnsi="Times New Roman" w:cs="Times New Roman"/>
          <w:sz w:val="28"/>
          <w:szCs w:val="28"/>
        </w:rPr>
        <w:lastRenderedPageBreak/>
        <w:t xml:space="preserve">создано в нашей школе в мае 1999года. За школьным лесничеством закреплены три участка: </w:t>
      </w:r>
    </w:p>
    <w:p w:rsidR="000B2EB0" w:rsidRPr="003452CF" w:rsidRDefault="000B2EB0" w:rsidP="003452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Сосновый бор в черте села- 2,5 га</w:t>
      </w:r>
    </w:p>
    <w:p w:rsidR="000B2EB0" w:rsidRPr="003452CF" w:rsidRDefault="000B2EB0" w:rsidP="003452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Памятник природы местного значения «Сообщества с терескеном Ленским»-3,0га</w:t>
      </w:r>
    </w:p>
    <w:p w:rsidR="00FF148C" w:rsidRPr="003452CF" w:rsidRDefault="000B2EB0" w:rsidP="003452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Лесной массив в зеленой зоне села – 3,0 га</w:t>
      </w:r>
    </w:p>
    <w:p w:rsidR="000B2EB0" w:rsidRPr="003452CF" w:rsidRDefault="000B2EB0" w:rsidP="003452C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</w:p>
    <w:p w:rsidR="000B2EB0" w:rsidRPr="003452CF" w:rsidRDefault="000B2EB0" w:rsidP="003452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Оказание практической помощи Хангаласскому лесхозу осуществляется через общественно-полезный труд – это работа ЛТО, посильное участие в благоустройстве школы и родного села, волонтерство.</w:t>
      </w:r>
    </w:p>
    <w:p w:rsidR="000B2EB0" w:rsidRPr="003452CF" w:rsidRDefault="000B2EB0" w:rsidP="003452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Охрана леса каждый год:</w:t>
      </w:r>
    </w:p>
    <w:p w:rsidR="000B2EB0" w:rsidRPr="003452CF" w:rsidRDefault="000B2EB0" w:rsidP="003452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В пожароопасный период организация инструктирования безопасного пребывания школьников в лесу;</w:t>
      </w:r>
    </w:p>
    <w:p w:rsidR="000B2EB0" w:rsidRPr="003452CF" w:rsidRDefault="000B2EB0" w:rsidP="003452C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Проведение массовой разъяснительной работы среди населения об экологическом значении лесов и правилах поведения в лесу;</w:t>
      </w:r>
    </w:p>
    <w:p w:rsidR="000B2EB0" w:rsidRPr="003452CF" w:rsidRDefault="000B2EB0" w:rsidP="003452CF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Выпускаем наглядную агитацию:</w:t>
      </w:r>
    </w:p>
    <w:p w:rsidR="000B2EB0" w:rsidRPr="003452CF" w:rsidRDefault="000B2EB0" w:rsidP="003452C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При необходимости оказываем помощь лесхозу по устройству мест отдыха в лесу; изготовление и установка аншлагов по Покровской трассе.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Периодически проводятся семинарские занятия на темы «Лес и его значение», «Вредные и полезные насекомые лесов, «Лесная аптека» и другие. Учащиеся 7-9 классов занимаются в кружке «Юный лесовод», на занятиях которого большое внимание уделяется познавательной биологии, оформлению гербария растений разных сообществ леса и опустыненных степей, составляют экологический паспорт школы, пишут рефераты, доклады для участия в научно-практических конференциях. В летне-осеннее время занимаются сбором лекарственных растений. Члены школьного лесничества </w:t>
      </w:r>
      <w:r w:rsidRPr="003452CF">
        <w:rPr>
          <w:rFonts w:ascii="Times New Roman" w:hAnsi="Times New Roman" w:cs="Times New Roman"/>
          <w:sz w:val="28"/>
          <w:szCs w:val="28"/>
        </w:rPr>
        <w:lastRenderedPageBreak/>
        <w:t xml:space="preserve">три года поставляли Хангаласскому лесхозу и ветеринарному участку листья толокнянки. 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Работа по проекту «Сохраним живую природу» увенчалась успехом, территория с реликтовым растением терескеном Ленским около с</w:t>
      </w:r>
      <w:proofErr w:type="gramStart"/>
      <w:r w:rsidRPr="003452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452CF">
        <w:rPr>
          <w:rFonts w:ascii="Times New Roman" w:hAnsi="Times New Roman" w:cs="Times New Roman"/>
          <w:sz w:val="28"/>
          <w:szCs w:val="28"/>
        </w:rPr>
        <w:t>улгунняхтах признана памятником природы местного значения. Юные экологи весной и осенью ведут мониторинг редких растений этой территории.</w:t>
      </w:r>
    </w:p>
    <w:p w:rsidR="000B2EB0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 xml:space="preserve">Результатом экологического воспитания является и то, что двор нашей школы стал зеленым островом. Во время летней трудовой практики учащиеся проводят кропотливую работу по уходу за ними и цветковыми растениями. </w:t>
      </w:r>
    </w:p>
    <w:p w:rsidR="00FF148C" w:rsidRPr="003452CF" w:rsidRDefault="000B2EB0" w:rsidP="00345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2CF">
        <w:rPr>
          <w:rFonts w:ascii="Times New Roman" w:hAnsi="Times New Roman" w:cs="Times New Roman"/>
          <w:sz w:val="28"/>
          <w:szCs w:val="28"/>
        </w:rPr>
        <w:t>Экологическое образование в школе должно проводиться в системе, постепенно усложняясь и углубляясь в предмет, с учетом местного краеведческого материала. Существуют основные правила поведения на природе, но ребятам не стоит их навязывать, нужна целенаправленная и продуманная работа, для того чтоб</w:t>
      </w:r>
      <w:r w:rsidR="00FF148C" w:rsidRPr="003452CF">
        <w:rPr>
          <w:rFonts w:ascii="Times New Roman" w:hAnsi="Times New Roman" w:cs="Times New Roman"/>
          <w:sz w:val="28"/>
          <w:szCs w:val="28"/>
        </w:rPr>
        <w:t>ы эти правила стали убеждениями.</w:t>
      </w:r>
      <w:r w:rsidR="00036874" w:rsidRPr="003452CF">
        <w:rPr>
          <w:rFonts w:ascii="Times New Roman" w:hAnsi="Times New Roman" w:cs="Times New Roman"/>
          <w:sz w:val="28"/>
          <w:szCs w:val="28"/>
        </w:rPr>
        <w:t xml:space="preserve"> Очень важно не сформировать, а найти, поддержать, заложить в человеке механизмы самореализации, саморазвития, саморегуляции, самозащиты, самовоспитания, помочь человеку жить в мире и согласии с людьми, природой, культурой, цивилизацией</w:t>
      </w:r>
    </w:p>
    <w:p w:rsidR="003C1327" w:rsidRDefault="003C1327" w:rsidP="003452CF">
      <w:pPr>
        <w:spacing w:line="360" w:lineRule="auto"/>
      </w:pPr>
    </w:p>
    <w:sectPr w:rsidR="003C1327" w:rsidSect="00345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1E56"/>
    <w:multiLevelType w:val="hybridMultilevel"/>
    <w:tmpl w:val="138E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532E"/>
    <w:multiLevelType w:val="hybridMultilevel"/>
    <w:tmpl w:val="B80C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649E1"/>
    <w:multiLevelType w:val="hybridMultilevel"/>
    <w:tmpl w:val="2374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9210B"/>
    <w:multiLevelType w:val="hybridMultilevel"/>
    <w:tmpl w:val="B804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1570"/>
    <w:multiLevelType w:val="hybridMultilevel"/>
    <w:tmpl w:val="23F0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EB0"/>
    <w:rsid w:val="00036874"/>
    <w:rsid w:val="000B2EB0"/>
    <w:rsid w:val="00314664"/>
    <w:rsid w:val="003452CF"/>
    <w:rsid w:val="003C1327"/>
    <w:rsid w:val="006A7346"/>
    <w:rsid w:val="00751B02"/>
    <w:rsid w:val="00871271"/>
    <w:rsid w:val="009E2481"/>
    <w:rsid w:val="009F66B1"/>
    <w:rsid w:val="00B309A5"/>
    <w:rsid w:val="00B82380"/>
    <w:rsid w:val="00D613F6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4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5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wester.57@mail.ru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767BB-5DE9-4BBD-8BDD-76944B97235D}" type="doc">
      <dgm:prSet loTypeId="urn:microsoft.com/office/officeart/2005/8/layout/cycle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8E9465-0422-45B2-9542-4C6EAB612F2A}">
      <dgm:prSet custT="1"/>
      <dgm:spPr/>
      <dgm:t>
        <a:bodyPr/>
        <a:lstStyle/>
        <a:p>
          <a:r>
            <a:rPr lang="ru-RU" sz="900"/>
            <a:t>Эколого-натуралистическое (пришкольный участок, учебно-опытный участок, лагерь «Колокольчик»)</a:t>
          </a:r>
        </a:p>
      </dgm:t>
    </dgm:pt>
    <dgm:pt modelId="{B53D95B6-930E-4F0C-9D56-81ED5C5D17E6}" type="parTrans" cxnId="{75B921B8-E307-4D60-9CBD-09AAE8842AE4}">
      <dgm:prSet/>
      <dgm:spPr/>
      <dgm:t>
        <a:bodyPr/>
        <a:lstStyle/>
        <a:p>
          <a:endParaRPr lang="ru-RU" sz="1200"/>
        </a:p>
      </dgm:t>
    </dgm:pt>
    <dgm:pt modelId="{D23B8C27-09B6-4FE5-87EE-67B5CEBBC0C3}" type="sibTrans" cxnId="{75B921B8-E307-4D60-9CBD-09AAE8842AE4}">
      <dgm:prSet/>
      <dgm:spPr/>
      <dgm:t>
        <a:bodyPr/>
        <a:lstStyle/>
        <a:p>
          <a:endParaRPr lang="ru-RU" sz="1200"/>
        </a:p>
      </dgm:t>
    </dgm:pt>
    <dgm:pt modelId="{94100990-5823-44FA-A4EB-623565FA02A4}">
      <dgm:prSet custT="1"/>
      <dgm:spPr/>
      <dgm:t>
        <a:bodyPr/>
        <a:lstStyle/>
        <a:p>
          <a:r>
            <a:rPr lang="ru-RU" sz="900"/>
            <a:t>Эколого-краеведческое (школьный туризм, экологический кружок «Мы - земляне»)</a:t>
          </a:r>
        </a:p>
      </dgm:t>
    </dgm:pt>
    <dgm:pt modelId="{65180884-E0A8-404E-9B21-B5B553378AC9}" type="parTrans" cxnId="{BE80E10E-1978-49BA-9335-17CC7E4F8118}">
      <dgm:prSet/>
      <dgm:spPr/>
      <dgm:t>
        <a:bodyPr/>
        <a:lstStyle/>
        <a:p>
          <a:endParaRPr lang="ru-RU" sz="1200"/>
        </a:p>
      </dgm:t>
    </dgm:pt>
    <dgm:pt modelId="{5A547038-F335-4339-A9B3-376F78717C19}" type="sibTrans" cxnId="{BE80E10E-1978-49BA-9335-17CC7E4F8118}">
      <dgm:prSet/>
      <dgm:spPr/>
      <dgm:t>
        <a:bodyPr/>
        <a:lstStyle/>
        <a:p>
          <a:endParaRPr lang="ru-RU" sz="1200"/>
        </a:p>
      </dgm:t>
    </dgm:pt>
    <dgm:pt modelId="{6EBDA2D9-1A3E-4446-A700-863010B67DD5}">
      <dgm:prSet/>
      <dgm:spPr/>
      <dgm:t>
        <a:bodyPr/>
        <a:lstStyle/>
        <a:p>
          <a:r>
            <a:rPr lang="ru-RU"/>
            <a:t>Эколого-исследовательское (научно-исследовательский лагерь «Росток», школьное лесничество «Чэчир»)</a:t>
          </a:r>
        </a:p>
      </dgm:t>
    </dgm:pt>
    <dgm:pt modelId="{DF0AB169-1C91-416F-A125-A6D8DCACC248}" type="parTrans" cxnId="{95CB244B-04F2-4F83-A30D-DD9C51C6A462}">
      <dgm:prSet/>
      <dgm:spPr/>
      <dgm:t>
        <a:bodyPr/>
        <a:lstStyle/>
        <a:p>
          <a:endParaRPr lang="ru-RU"/>
        </a:p>
      </dgm:t>
    </dgm:pt>
    <dgm:pt modelId="{F69E35BE-60D6-4AD1-B154-4862C152293B}" type="sibTrans" cxnId="{95CB244B-04F2-4F83-A30D-DD9C51C6A462}">
      <dgm:prSet/>
      <dgm:spPr/>
      <dgm:t>
        <a:bodyPr/>
        <a:lstStyle/>
        <a:p>
          <a:endParaRPr lang="ru-RU"/>
        </a:p>
      </dgm:t>
    </dgm:pt>
    <dgm:pt modelId="{E1DD060C-1213-4A7D-9A7C-B46C0FC4A34D}">
      <dgm:prSet custT="1"/>
      <dgm:spPr/>
      <dgm:t>
        <a:bodyPr/>
        <a:lstStyle/>
        <a:p>
          <a:r>
            <a:rPr lang="ru-RU" sz="900"/>
            <a:t>Природоохранное, озеленение и дизайн школьного двора (кружки «Юный овощевод», «Цветовод-декоратор, НИО «Росток», школьное лесничество «Чэчир»)</a:t>
          </a:r>
        </a:p>
      </dgm:t>
    </dgm:pt>
    <dgm:pt modelId="{9B7FA147-DA6F-4615-852B-D05629FF6B32}" type="parTrans" cxnId="{368DE0C8-0CC4-43AD-B65F-B1691DFFE1CA}">
      <dgm:prSet/>
      <dgm:spPr/>
      <dgm:t>
        <a:bodyPr/>
        <a:lstStyle/>
        <a:p>
          <a:endParaRPr lang="ru-RU"/>
        </a:p>
      </dgm:t>
    </dgm:pt>
    <dgm:pt modelId="{C046A32E-0F14-4D73-9060-665DD25FD3F7}" type="sibTrans" cxnId="{368DE0C8-0CC4-43AD-B65F-B1691DFFE1CA}">
      <dgm:prSet/>
      <dgm:spPr/>
      <dgm:t>
        <a:bodyPr/>
        <a:lstStyle/>
        <a:p>
          <a:endParaRPr lang="ru-RU"/>
        </a:p>
      </dgm:t>
    </dgm:pt>
    <dgm:pt modelId="{975C4A6F-9B57-41C2-91A6-56BC1F39F7E7}" type="pres">
      <dgm:prSet presAssocID="{055767BB-5DE9-4BBD-8BDD-76944B97235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039685-8215-4F03-8FB7-191D801F8178}" type="pres">
      <dgm:prSet presAssocID="{055767BB-5DE9-4BBD-8BDD-76944B97235D}" presName="cycle" presStyleCnt="0"/>
      <dgm:spPr/>
    </dgm:pt>
    <dgm:pt modelId="{6BA3538F-58D7-4008-8DC0-E363A92B8B97}" type="pres">
      <dgm:prSet presAssocID="{E1DD060C-1213-4A7D-9A7C-B46C0FC4A34D}" presName="nodeFirstNode" presStyleLbl="node1" presStyleIdx="0" presStyleCnt="4" custScaleX="60869" custScaleY="692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0660A3-CD9B-4547-B9B7-1A67753A4345}" type="pres">
      <dgm:prSet presAssocID="{C046A32E-0F14-4D73-9060-665DD25FD3F7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511FB694-E66F-44CC-9908-85578380FE3B}" type="pres">
      <dgm:prSet presAssocID="{6EBDA2D9-1A3E-4446-A700-863010B67DD5}" presName="nodeFollowingNodes" presStyleLbl="node1" presStyleIdx="1" presStyleCnt="4" custScaleX="52726" custScaleY="722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B627F9-56E4-4E0E-8FD9-1EC9A165AD71}" type="pres">
      <dgm:prSet presAssocID="{94100990-5823-44FA-A4EB-623565FA02A4}" presName="nodeFollowingNodes" presStyleLbl="node1" presStyleIdx="2" presStyleCnt="4" custScaleX="75292" custScaleY="69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21585-A901-4963-BA35-6ADA30DD589D}" type="pres">
      <dgm:prSet presAssocID="{358E9465-0422-45B2-9542-4C6EAB612F2A}" presName="nodeFollowingNodes" presStyleLbl="node1" presStyleIdx="3" presStyleCnt="4" custScaleX="60484" custScaleY="790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B921B8-E307-4D60-9CBD-09AAE8842AE4}" srcId="{055767BB-5DE9-4BBD-8BDD-76944B97235D}" destId="{358E9465-0422-45B2-9542-4C6EAB612F2A}" srcOrd="3" destOrd="0" parTransId="{B53D95B6-930E-4F0C-9D56-81ED5C5D17E6}" sibTransId="{D23B8C27-09B6-4FE5-87EE-67B5CEBBC0C3}"/>
    <dgm:cxn modelId="{BE80E10E-1978-49BA-9335-17CC7E4F8118}" srcId="{055767BB-5DE9-4BBD-8BDD-76944B97235D}" destId="{94100990-5823-44FA-A4EB-623565FA02A4}" srcOrd="2" destOrd="0" parTransId="{65180884-E0A8-404E-9B21-B5B553378AC9}" sibTransId="{5A547038-F335-4339-A9B3-376F78717C19}"/>
    <dgm:cxn modelId="{95CB244B-04F2-4F83-A30D-DD9C51C6A462}" srcId="{055767BB-5DE9-4BBD-8BDD-76944B97235D}" destId="{6EBDA2D9-1A3E-4446-A700-863010B67DD5}" srcOrd="1" destOrd="0" parTransId="{DF0AB169-1C91-416F-A125-A6D8DCACC248}" sibTransId="{F69E35BE-60D6-4AD1-B154-4862C152293B}"/>
    <dgm:cxn modelId="{368DE0C8-0CC4-43AD-B65F-B1691DFFE1CA}" srcId="{055767BB-5DE9-4BBD-8BDD-76944B97235D}" destId="{E1DD060C-1213-4A7D-9A7C-B46C0FC4A34D}" srcOrd="0" destOrd="0" parTransId="{9B7FA147-DA6F-4615-852B-D05629FF6B32}" sibTransId="{C046A32E-0F14-4D73-9060-665DD25FD3F7}"/>
    <dgm:cxn modelId="{8C45C973-C4E6-45B4-B27E-54B3E2E0A6E6}" type="presOf" srcId="{6EBDA2D9-1A3E-4446-A700-863010B67DD5}" destId="{511FB694-E66F-44CC-9908-85578380FE3B}" srcOrd="0" destOrd="0" presId="urn:microsoft.com/office/officeart/2005/8/layout/cycle3"/>
    <dgm:cxn modelId="{7E0A0D2F-78A5-4181-95AD-123B41FC94F2}" type="presOf" srcId="{94100990-5823-44FA-A4EB-623565FA02A4}" destId="{BDB627F9-56E4-4E0E-8FD9-1EC9A165AD71}" srcOrd="0" destOrd="0" presId="urn:microsoft.com/office/officeart/2005/8/layout/cycle3"/>
    <dgm:cxn modelId="{570DFD96-9A27-428A-8467-B9C6160908AE}" type="presOf" srcId="{E1DD060C-1213-4A7D-9A7C-B46C0FC4A34D}" destId="{6BA3538F-58D7-4008-8DC0-E363A92B8B97}" srcOrd="0" destOrd="0" presId="urn:microsoft.com/office/officeart/2005/8/layout/cycle3"/>
    <dgm:cxn modelId="{F61C230B-C5CA-479E-965E-5171D83A8D09}" type="presOf" srcId="{358E9465-0422-45B2-9542-4C6EAB612F2A}" destId="{9B321585-A901-4963-BA35-6ADA30DD589D}" srcOrd="0" destOrd="0" presId="urn:microsoft.com/office/officeart/2005/8/layout/cycle3"/>
    <dgm:cxn modelId="{41043125-2E28-42EE-9AEC-757ADB127130}" type="presOf" srcId="{055767BB-5DE9-4BBD-8BDD-76944B97235D}" destId="{975C4A6F-9B57-41C2-91A6-56BC1F39F7E7}" srcOrd="0" destOrd="0" presId="urn:microsoft.com/office/officeart/2005/8/layout/cycle3"/>
    <dgm:cxn modelId="{6E777E40-D572-438F-B467-3C03BAFD12C1}" type="presOf" srcId="{C046A32E-0F14-4D73-9060-665DD25FD3F7}" destId="{BE0660A3-CD9B-4547-B9B7-1A67753A4345}" srcOrd="0" destOrd="0" presId="urn:microsoft.com/office/officeart/2005/8/layout/cycle3"/>
    <dgm:cxn modelId="{FEC1C296-CAAF-4A16-9FAF-AC5317F5D37E}" type="presParOf" srcId="{975C4A6F-9B57-41C2-91A6-56BC1F39F7E7}" destId="{E8039685-8215-4F03-8FB7-191D801F8178}" srcOrd="0" destOrd="0" presId="urn:microsoft.com/office/officeart/2005/8/layout/cycle3"/>
    <dgm:cxn modelId="{66FFC368-3DE4-41C5-962E-E34C066E7857}" type="presParOf" srcId="{E8039685-8215-4F03-8FB7-191D801F8178}" destId="{6BA3538F-58D7-4008-8DC0-E363A92B8B97}" srcOrd="0" destOrd="0" presId="urn:microsoft.com/office/officeart/2005/8/layout/cycle3"/>
    <dgm:cxn modelId="{C5935BD1-6410-42DB-91CF-C2C54352164F}" type="presParOf" srcId="{E8039685-8215-4F03-8FB7-191D801F8178}" destId="{BE0660A3-CD9B-4547-B9B7-1A67753A4345}" srcOrd="1" destOrd="0" presId="urn:microsoft.com/office/officeart/2005/8/layout/cycle3"/>
    <dgm:cxn modelId="{15EF55E4-B8CB-466D-B4B2-4E092904E4E8}" type="presParOf" srcId="{E8039685-8215-4F03-8FB7-191D801F8178}" destId="{511FB694-E66F-44CC-9908-85578380FE3B}" srcOrd="2" destOrd="0" presId="urn:microsoft.com/office/officeart/2005/8/layout/cycle3"/>
    <dgm:cxn modelId="{CA594F37-3AA8-470C-9681-76F141B20591}" type="presParOf" srcId="{E8039685-8215-4F03-8FB7-191D801F8178}" destId="{BDB627F9-56E4-4E0E-8FD9-1EC9A165AD71}" srcOrd="3" destOrd="0" presId="urn:microsoft.com/office/officeart/2005/8/layout/cycle3"/>
    <dgm:cxn modelId="{75553B07-D9E3-4C67-957A-2A4F2F3108DA}" type="presParOf" srcId="{E8039685-8215-4F03-8FB7-191D801F8178}" destId="{9B321585-A901-4963-BA35-6ADA30DD589D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0660A3-CD9B-4547-B9B7-1A67753A4345}">
      <dsp:nvSpPr>
        <dsp:cNvPr id="0" name=""/>
        <dsp:cNvSpPr/>
      </dsp:nvSpPr>
      <dsp:spPr>
        <a:xfrm>
          <a:off x="801718" y="277440"/>
          <a:ext cx="4078116" cy="4078116"/>
        </a:xfrm>
        <a:prstGeom prst="circularArrow">
          <a:avLst>
            <a:gd name="adj1" fmla="val 4668"/>
            <a:gd name="adj2" fmla="val 272909"/>
            <a:gd name="adj3" fmla="val 14272609"/>
            <a:gd name="adj4" fmla="val 17124236"/>
            <a:gd name="adj5" fmla="val 484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A3538F-58D7-4008-8DC0-E363A92B8B97}">
      <dsp:nvSpPr>
        <dsp:cNvPr id="0" name=""/>
        <dsp:cNvSpPr/>
      </dsp:nvSpPr>
      <dsp:spPr>
        <a:xfrm>
          <a:off x="2056931" y="200320"/>
          <a:ext cx="1567691" cy="8918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Природоохранное, озеленение и дизайн школьного двора (кружки «Юный овощевод», «Цветовод-декоратор, НИО «Росток», школьное лесничество «Чэчир»)</a:t>
          </a:r>
        </a:p>
      </dsp:txBody>
      <dsp:txXfrm>
        <a:off x="2056931" y="200320"/>
        <a:ext cx="1567691" cy="891850"/>
      </dsp:txXfrm>
    </dsp:sp>
    <dsp:sp modelId="{511FB694-E66F-44CC-9908-85578380FE3B}">
      <dsp:nvSpPr>
        <dsp:cNvPr id="0" name=""/>
        <dsp:cNvSpPr/>
      </dsp:nvSpPr>
      <dsp:spPr>
        <a:xfrm>
          <a:off x="3626108" y="1645228"/>
          <a:ext cx="1357967" cy="9306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Эколого-исследовательское (научно-исследовательский лагерь «Росток», школьное лесничество «Чэчир»)</a:t>
          </a:r>
        </a:p>
      </dsp:txBody>
      <dsp:txXfrm>
        <a:off x="3626108" y="1645228"/>
        <a:ext cx="1357967" cy="930663"/>
      </dsp:txXfrm>
    </dsp:sp>
    <dsp:sp modelId="{BDB627F9-56E4-4E0E-8FD9-1EC9A165AD71}">
      <dsp:nvSpPr>
        <dsp:cNvPr id="0" name=""/>
        <dsp:cNvSpPr/>
      </dsp:nvSpPr>
      <dsp:spPr>
        <a:xfrm>
          <a:off x="1871197" y="3130495"/>
          <a:ext cx="1939158" cy="8887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Эколого-краеведческое (школьный туризм, экологический кружок «Мы - земляне»)</a:t>
          </a:r>
        </a:p>
      </dsp:txBody>
      <dsp:txXfrm>
        <a:off x="1871197" y="3130495"/>
        <a:ext cx="1939158" cy="888759"/>
      </dsp:txXfrm>
    </dsp:sp>
    <dsp:sp modelId="{9B321585-A901-4963-BA35-6ADA30DD589D}">
      <dsp:nvSpPr>
        <dsp:cNvPr id="0" name=""/>
        <dsp:cNvSpPr/>
      </dsp:nvSpPr>
      <dsp:spPr>
        <a:xfrm>
          <a:off x="597574" y="1601258"/>
          <a:ext cx="1557775" cy="10186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Эколого-натуралистическое (пришкольный участок, учебно-опытный участок, лагерь «Колокольчик»)</a:t>
          </a:r>
        </a:p>
      </dsp:txBody>
      <dsp:txXfrm>
        <a:off x="597574" y="1601258"/>
        <a:ext cx="1557775" cy="1018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788</Words>
  <Characters>5722</Characters>
  <Application>Microsoft Office Word</Application>
  <DocSecurity>0</DocSecurity>
  <Lines>119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2012-06-12T05:09:00Z</dcterms:created>
  <dcterms:modified xsi:type="dcterms:W3CDTF">2012-10-12T06:56:00Z</dcterms:modified>
</cp:coreProperties>
</file>