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D" w:rsidRPr="00EB5477" w:rsidRDefault="00AA37BD" w:rsidP="00AA37BD">
      <w:pPr>
        <w:jc w:val="center"/>
        <w:rPr>
          <w:sz w:val="28"/>
          <w:szCs w:val="28"/>
        </w:rPr>
      </w:pPr>
      <w:r w:rsidRPr="00EB547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EB5477">
        <w:rPr>
          <w:sz w:val="28"/>
          <w:szCs w:val="28"/>
        </w:rPr>
        <w:t xml:space="preserve"> ГБОУ СОШ№262 учитель русского </w:t>
      </w:r>
      <w:r>
        <w:rPr>
          <w:sz w:val="28"/>
          <w:szCs w:val="28"/>
        </w:rPr>
        <w:t xml:space="preserve">    </w:t>
      </w:r>
      <w:r w:rsidRPr="00EB5477">
        <w:rPr>
          <w:sz w:val="28"/>
          <w:szCs w:val="28"/>
        </w:rPr>
        <w:t>языка и литературы</w:t>
      </w:r>
    </w:p>
    <w:p w:rsidR="00AA37BD" w:rsidRPr="00EB5477" w:rsidRDefault="00AA37BD" w:rsidP="00AA37BD">
      <w:pPr>
        <w:tabs>
          <w:tab w:val="center" w:pos="4677"/>
        </w:tabs>
        <w:rPr>
          <w:sz w:val="28"/>
          <w:szCs w:val="28"/>
        </w:rPr>
      </w:pPr>
      <w:r w:rsidRPr="00EB5477">
        <w:rPr>
          <w:sz w:val="28"/>
          <w:szCs w:val="28"/>
        </w:rPr>
        <w:t xml:space="preserve">             </w:t>
      </w:r>
      <w:r w:rsidRPr="00EB547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</w:t>
      </w:r>
      <w:r w:rsidRPr="00EB5477">
        <w:rPr>
          <w:sz w:val="28"/>
          <w:szCs w:val="28"/>
        </w:rPr>
        <w:t xml:space="preserve">  Пасечник Зоя Николаевна</w:t>
      </w:r>
    </w:p>
    <w:p w:rsidR="002830C0" w:rsidRDefault="00AA37BD" w:rsidP="00AA37BD">
      <w:pPr>
        <w:jc w:val="center"/>
      </w:pPr>
      <w:r>
        <w:t xml:space="preserve"> </w:t>
      </w:r>
    </w:p>
    <w:p w:rsidR="00AA37BD" w:rsidRDefault="00AA37BD" w:rsidP="00AA37BD">
      <w:pPr>
        <w:tabs>
          <w:tab w:val="left" w:pos="221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Путь к поэту.</w:t>
      </w:r>
    </w:p>
    <w:p w:rsidR="00AA37BD" w:rsidRDefault="00AA37BD" w:rsidP="00AA37BD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и демократизации учебно-воспитательного процесса школы Петербурга ведут активный поиск путей приобщения учащихся к освоению общечеловеческих ценностей.</w:t>
      </w:r>
    </w:p>
    <w:p w:rsidR="00AA37BD" w:rsidRDefault="00AA37BD" w:rsidP="00AA37BD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>Сегодняшний ученик должен обладать широким кругозором, самостоятельностью суждений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умением отстаивать свое мнение. Все это вызывает необходимость искать новые подходы, формы и средства реализации социально значимых целей воспитания и образования.</w:t>
      </w:r>
    </w:p>
    <w:p w:rsidR="00AA37BD" w:rsidRDefault="009F5D78" w:rsidP="00AA37BD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>Один из таких подходов – объ</w:t>
      </w:r>
      <w:r w:rsidR="00AA37BD">
        <w:rPr>
          <w:sz w:val="28"/>
          <w:szCs w:val="28"/>
        </w:rPr>
        <w:t>единение школьных и музейных учреждений в совместной работе по реализации музейно-педагогических программ.</w:t>
      </w:r>
    </w:p>
    <w:p w:rsidR="00AA37BD" w:rsidRDefault="00AA37BD" w:rsidP="00AA37BD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>Ученик должен получать доступ к документальным материалам, библиотекам, фонотекам, архивам, которыми распол</w:t>
      </w:r>
      <w:r w:rsidR="009F5D78">
        <w:rPr>
          <w:sz w:val="28"/>
          <w:szCs w:val="28"/>
        </w:rPr>
        <w:t>а</w:t>
      </w:r>
      <w:r>
        <w:rPr>
          <w:sz w:val="28"/>
          <w:szCs w:val="28"/>
        </w:rPr>
        <w:t>гает музей. Особенно важна такая работа в процессе изучения литературы.</w:t>
      </w:r>
      <w:r w:rsidR="009F5D78">
        <w:rPr>
          <w:sz w:val="28"/>
          <w:szCs w:val="28"/>
        </w:rPr>
        <w:t xml:space="preserve"> Поэтому кроме экскурсий я провожу музейные уроки. Отличаются они от  обычных экскурсий тем, что ученики являются участниками творческого процесса познания: они рассказывают об интересных биографических фактах из жизни писателя ( поэта)</w:t>
      </w:r>
      <w:proofErr w:type="gramStart"/>
      <w:r w:rsidR="009F5D78">
        <w:rPr>
          <w:sz w:val="28"/>
          <w:szCs w:val="28"/>
        </w:rPr>
        <w:t xml:space="preserve"> ,</w:t>
      </w:r>
      <w:proofErr w:type="gramEnd"/>
      <w:r w:rsidR="009F5D78">
        <w:rPr>
          <w:sz w:val="28"/>
          <w:szCs w:val="28"/>
        </w:rPr>
        <w:t xml:space="preserve"> читают отрывки из его произведений, в различных формах представляют элементы композиционного материала.</w:t>
      </w:r>
    </w:p>
    <w:p w:rsidR="009F5D78" w:rsidRDefault="009F5D78" w:rsidP="00AA37BD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   Например, учащимся 11 класса было предложено самостоятельно провести экскурсию в Первом зале музея А.А. Ахматовой. Здесь Ахматов</w:t>
      </w:r>
      <w:proofErr w:type="gramStart"/>
      <w:r>
        <w:rPr>
          <w:sz w:val="28"/>
          <w:szCs w:val="28"/>
        </w:rPr>
        <w:t>а-</w:t>
      </w:r>
      <w:proofErr w:type="gramEnd"/>
      <w:r w:rsidR="00104DC9">
        <w:rPr>
          <w:sz w:val="28"/>
          <w:szCs w:val="28"/>
        </w:rPr>
        <w:t xml:space="preserve"> </w:t>
      </w:r>
      <w:r w:rsidR="00104DC9" w:rsidRPr="00104DC9">
        <w:rPr>
          <w:sz w:val="28"/>
          <w:szCs w:val="28"/>
        </w:rPr>
        <w:t>“</w:t>
      </w:r>
      <w:proofErr w:type="spellStart"/>
      <w:r w:rsidR="00104DC9">
        <w:rPr>
          <w:sz w:val="28"/>
          <w:szCs w:val="28"/>
        </w:rPr>
        <w:t>царскосельская</w:t>
      </w:r>
      <w:proofErr w:type="spellEnd"/>
      <w:r w:rsidR="00104DC9">
        <w:rPr>
          <w:sz w:val="28"/>
          <w:szCs w:val="28"/>
        </w:rPr>
        <w:t xml:space="preserve"> муза</w:t>
      </w:r>
      <w:r w:rsidR="00104DC9" w:rsidRPr="00104DC9">
        <w:rPr>
          <w:sz w:val="28"/>
          <w:szCs w:val="28"/>
        </w:rPr>
        <w:t>”</w:t>
      </w:r>
      <w:r w:rsidR="00104DC9">
        <w:rPr>
          <w:sz w:val="28"/>
          <w:szCs w:val="28"/>
        </w:rPr>
        <w:t>, запечатленная Делла-</w:t>
      </w:r>
      <w:proofErr w:type="spellStart"/>
      <w:r w:rsidR="00104DC9">
        <w:rPr>
          <w:sz w:val="28"/>
          <w:szCs w:val="28"/>
        </w:rPr>
        <w:t>Вос</w:t>
      </w:r>
      <w:proofErr w:type="spellEnd"/>
      <w:r w:rsidR="00104DC9">
        <w:rPr>
          <w:sz w:val="28"/>
          <w:szCs w:val="28"/>
        </w:rPr>
        <w:t>-</w:t>
      </w:r>
      <w:proofErr w:type="spellStart"/>
      <w:r w:rsidR="00104DC9">
        <w:rPr>
          <w:sz w:val="28"/>
          <w:szCs w:val="28"/>
        </w:rPr>
        <w:t>Кардовской</w:t>
      </w:r>
      <w:proofErr w:type="spellEnd"/>
      <w:r w:rsidR="00104DC9">
        <w:rPr>
          <w:sz w:val="28"/>
          <w:szCs w:val="28"/>
        </w:rPr>
        <w:t xml:space="preserve"> на портрете, ставших одним из первых в иконографии Поэта:</w:t>
      </w:r>
    </w:p>
    <w:p w:rsidR="00104DC9" w:rsidRDefault="00104DC9" w:rsidP="00104DC9">
      <w:pPr>
        <w:tabs>
          <w:tab w:val="left" w:pos="22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шее мелких четок ряд,</w:t>
      </w:r>
    </w:p>
    <w:p w:rsidR="00104DC9" w:rsidRDefault="00104DC9" w:rsidP="00104DC9">
      <w:pPr>
        <w:tabs>
          <w:tab w:val="left" w:pos="22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широкой муфте руки прячу,</w:t>
      </w:r>
    </w:p>
    <w:p w:rsidR="00104DC9" w:rsidRDefault="00104DC9" w:rsidP="00104DC9">
      <w:pPr>
        <w:tabs>
          <w:tab w:val="left" w:pos="22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Глаза рассеяно глядят</w:t>
      </w:r>
    </w:p>
    <w:p w:rsidR="00104DC9" w:rsidRDefault="00104DC9" w:rsidP="00104DC9">
      <w:pPr>
        <w:tabs>
          <w:tab w:val="left" w:pos="22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больше никогда не плачут.</w:t>
      </w:r>
    </w:p>
    <w:p w:rsidR="00104DC9" w:rsidRDefault="00104DC9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Учащиеся ведут речь о раннем периоде творчества Ахматовой (1900-1910), о «Вечерах» и «Четках», принесших ей небывалую славу; о дружбе с </w:t>
      </w:r>
      <w:proofErr w:type="spellStart"/>
      <w:r>
        <w:rPr>
          <w:sz w:val="28"/>
          <w:szCs w:val="28"/>
        </w:rPr>
        <w:t>И.Анненским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В.Комаровским</w:t>
      </w:r>
      <w:proofErr w:type="spellEnd"/>
      <w:r>
        <w:rPr>
          <w:sz w:val="28"/>
          <w:szCs w:val="28"/>
        </w:rPr>
        <w:t>, которые оказали огромное влияние на поэтический стиль Ахматовой</w:t>
      </w:r>
      <w:r w:rsidR="00BF5076">
        <w:rPr>
          <w:sz w:val="28"/>
          <w:szCs w:val="28"/>
        </w:rPr>
        <w:t>; о путешествии с Гумилевым на север Италии; о простоте и изыске литературно-музыкальных вечеров в « Бродячей собака»</w:t>
      </w:r>
      <w:proofErr w:type="gramStart"/>
      <w:r w:rsidR="00BF5076">
        <w:rPr>
          <w:sz w:val="28"/>
          <w:szCs w:val="28"/>
        </w:rPr>
        <w:t xml:space="preserve"> ;</w:t>
      </w:r>
      <w:proofErr w:type="gramEnd"/>
      <w:r w:rsidR="00BF5076">
        <w:rPr>
          <w:sz w:val="28"/>
          <w:szCs w:val="28"/>
        </w:rPr>
        <w:t xml:space="preserve"> о неповторимых </w:t>
      </w:r>
      <w:proofErr w:type="spellStart"/>
      <w:r w:rsidR="00BF5076">
        <w:rPr>
          <w:sz w:val="28"/>
          <w:szCs w:val="28"/>
        </w:rPr>
        <w:t>слепневских</w:t>
      </w:r>
      <w:proofErr w:type="spellEnd"/>
      <w:r w:rsidR="00BF5076">
        <w:rPr>
          <w:sz w:val="28"/>
          <w:szCs w:val="28"/>
        </w:rPr>
        <w:t xml:space="preserve"> фотографиях.</w:t>
      </w:r>
    </w:p>
    <w:p w:rsidR="00BF5076" w:rsidRDefault="00BF5076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Все это вызывает у будущих выпускников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судя по откликам) удивительное чувство сопричастности с тем, чем жила Анна Ахматова, чем жила эпоха.</w:t>
      </w:r>
    </w:p>
    <w:p w:rsidR="00BF5076" w:rsidRDefault="00BF5076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Путь к поэту… Он даже нам, людям искушенным, не представляется простым. Что же говорить о школьниках, для которых поэтический мир во всей глубине только открывается?!</w:t>
      </w:r>
    </w:p>
    <w:p w:rsidR="00BF5076" w:rsidRDefault="00BF5076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DF8">
        <w:rPr>
          <w:sz w:val="28"/>
          <w:szCs w:val="28"/>
        </w:rPr>
        <w:t>Поэтому перед учителем литературы стоит задач</w:t>
      </w:r>
      <w:proofErr w:type="gramStart"/>
      <w:r w:rsidR="00075DF8">
        <w:rPr>
          <w:sz w:val="28"/>
          <w:szCs w:val="28"/>
        </w:rPr>
        <w:t>а-</w:t>
      </w:r>
      <w:proofErr w:type="gramEnd"/>
      <w:r w:rsidR="00075DF8">
        <w:rPr>
          <w:sz w:val="28"/>
          <w:szCs w:val="28"/>
        </w:rPr>
        <w:t xml:space="preserve"> показать, «из чего поэт соткал для нас вот это счастье», как бы « провести» ученика по пути от первоначального восприятия до глубокого- по возможности- проникновения в мир поэта, а значит, в его произведения.</w:t>
      </w:r>
    </w:p>
    <w:p w:rsidR="00075DF8" w:rsidRDefault="00075DF8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Понятно, что большим помощником в осуществлении этой задачи является литературный музей. Проведению урока в музее предшествует большая работа: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определяется главная цель урока-экскурсии, происходит ознакомление с наиболее важным, соответственно теме, материалом; предварительно на уроке литературы рассматриваются те вопросы, на которые предполагается сосредоточить внимание. Весь процесс работы должен найти отражение  в материалах разного рода: записях анализа стихотворений, рецензиях, сочинениях, отзывах и т.д. Если имеется возможность, надо целенаправленно использовать время в пути. Например, направляясь к музею Ахматовой на Фонтанке, рассказать об истории Шереметьевского дворца, прочитать ахматовские строки о Фонтанном доме. Обсудить впечатление от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>.</w:t>
      </w:r>
    </w:p>
    <w:p w:rsidR="00075DF8" w:rsidRDefault="00007384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Целесо</w:t>
      </w:r>
      <w:r w:rsidR="00075DF8">
        <w:rPr>
          <w:sz w:val="28"/>
          <w:szCs w:val="28"/>
        </w:rPr>
        <w:t>образно проводить тематические музейные уроки, чему идеально способствует обстановка</w:t>
      </w:r>
      <w:r>
        <w:rPr>
          <w:sz w:val="28"/>
          <w:szCs w:val="28"/>
        </w:rPr>
        <w:t>, интерьер любого литературного музея.</w:t>
      </w:r>
    </w:p>
    <w:p w:rsidR="00007384" w:rsidRDefault="00007384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Зная о том, что творчество Ахматовой </w:t>
      </w:r>
      <w:proofErr w:type="spellStart"/>
      <w:r>
        <w:rPr>
          <w:sz w:val="28"/>
          <w:szCs w:val="28"/>
        </w:rPr>
        <w:t>екразрывно</w:t>
      </w:r>
      <w:proofErr w:type="spellEnd"/>
      <w:r>
        <w:rPr>
          <w:sz w:val="28"/>
          <w:szCs w:val="28"/>
        </w:rPr>
        <w:t xml:space="preserve"> связано с городом на Неве, учащиеся 11 класса сами предложили провести урок в музее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 я один на свете город знаю…»</w:t>
      </w:r>
    </w:p>
    <w:p w:rsidR="00007384" w:rsidRDefault="00007384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Говоря об Ахматовой, читая ее стихи, учащиеся отмечают и лаконизм каждой ахматовской строчки о Петербурге, и удивительную точность описаний, и зримые предметы любимого города: «О, пленительный город загадок, Я печальна, тебя полюбив».</w:t>
      </w:r>
    </w:p>
    <w:p w:rsidR="00007384" w:rsidRDefault="00007384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В самом деле, откроем любой сборник Ахматово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почти на каждой странице увидим, что все происходившее с лирической героиней совершалось «в чудесном городе Петровом». Петербург для 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«город горькой любовью любимый», и все, что есть в нем,- Летний сад, Нева, Фонтанка, каналы и отдельные дома- среда обитания человеческого духа.</w:t>
      </w:r>
    </w:p>
    <w:p w:rsidR="00007384" w:rsidRDefault="00007384" w:rsidP="00007384">
      <w:pPr>
        <w:tabs>
          <w:tab w:val="left" w:pos="22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Мне запомнится беседа,</w:t>
      </w:r>
    </w:p>
    <w:p w:rsidR="00007384" w:rsidRDefault="00007384" w:rsidP="00007384">
      <w:pPr>
        <w:tabs>
          <w:tab w:val="left" w:pos="22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Дымный полдень, воскресенье</w:t>
      </w:r>
    </w:p>
    <w:p w:rsidR="00007384" w:rsidRDefault="00007384" w:rsidP="00007384">
      <w:pPr>
        <w:tabs>
          <w:tab w:val="left" w:pos="22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доме сером и высоком</w:t>
      </w:r>
    </w:p>
    <w:p w:rsidR="00007384" w:rsidRDefault="00007384" w:rsidP="00007384">
      <w:pPr>
        <w:tabs>
          <w:tab w:val="left" w:pos="221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морских ворот Невы.</w:t>
      </w:r>
    </w:p>
    <w:p w:rsidR="00007384" w:rsidRDefault="00007384" w:rsidP="00007384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Она слышала «звук шагов в Эрмитажных залах», помнила «миг, когда над Летним садом месяц розовый воскрес», видела, как «</w:t>
      </w:r>
      <w:r w:rsidR="00675B93">
        <w:rPr>
          <w:sz w:val="28"/>
          <w:szCs w:val="28"/>
        </w:rPr>
        <w:t>стынет в грозном нетерпенье</w:t>
      </w:r>
      <w:r>
        <w:rPr>
          <w:sz w:val="28"/>
          <w:szCs w:val="28"/>
        </w:rPr>
        <w:t xml:space="preserve"> конь Великого Петра», и тут же радостно сообщала, что «под аркой на Галерной наши тени навсегда».</w:t>
      </w:r>
      <w:proofErr w:type="gramEnd"/>
    </w:p>
    <w:p w:rsidR="00675B93" w:rsidRDefault="00675B93" w:rsidP="00007384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Город в ее стиха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не просто среда обитания :он, наделенный особым волшебством,- непременный участник всего происходящего с людьми. Знаменательна в этом плане «Поэма без героя», где с необыкновенной зоркостью Ахматова видит и оценивает прошлое своего города.</w:t>
      </w:r>
    </w:p>
    <w:p w:rsidR="00675B93" w:rsidRDefault="00675B93" w:rsidP="00007384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Итогом таких уроков</w:t>
      </w:r>
      <w:r w:rsidR="00864191">
        <w:rPr>
          <w:sz w:val="28"/>
          <w:szCs w:val="28"/>
        </w:rPr>
        <w:t xml:space="preserve"> обычно являются отзывы, рецензии, рефераты, сочинения. И тут учитель сразу видит, какой след оставили эти уроки в душах учеников, насколько обогатило их соприкосновение с миром Поэта.</w:t>
      </w:r>
    </w:p>
    <w:p w:rsidR="00864191" w:rsidRPr="00007384" w:rsidRDefault="00864191" w:rsidP="00007384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мы </w:t>
      </w:r>
      <w:proofErr w:type="gramStart"/>
      <w:r>
        <w:rPr>
          <w:sz w:val="28"/>
          <w:szCs w:val="28"/>
        </w:rPr>
        <w:t>проходим путь от воспитания общей культуры до умения войти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мир художника, понять и полюбить его.</w:t>
      </w:r>
    </w:p>
    <w:p w:rsidR="00075DF8" w:rsidRPr="00104DC9" w:rsidRDefault="00075DF8" w:rsidP="00104DC9">
      <w:pPr>
        <w:tabs>
          <w:tab w:val="left" w:pos="221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075DF8" w:rsidRPr="00104DC9" w:rsidSect="0028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7BD"/>
    <w:rsid w:val="00007384"/>
    <w:rsid w:val="00075DF8"/>
    <w:rsid w:val="00104DC9"/>
    <w:rsid w:val="002830C0"/>
    <w:rsid w:val="00675B93"/>
    <w:rsid w:val="00864191"/>
    <w:rsid w:val="009F5D78"/>
    <w:rsid w:val="00AA37BD"/>
    <w:rsid w:val="00B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Алексей Покотило</cp:lastModifiedBy>
  <cp:revision>7</cp:revision>
  <dcterms:created xsi:type="dcterms:W3CDTF">2014-12-09T17:08:00Z</dcterms:created>
  <dcterms:modified xsi:type="dcterms:W3CDTF">2014-12-10T16:46:00Z</dcterms:modified>
</cp:coreProperties>
</file>