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09" w:rsidRPr="00536A09" w:rsidRDefault="00536A09" w:rsidP="00536A09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536A0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Школьная неуспеваемость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536A09" w:rsidRPr="00536A09" w:rsidTr="00536A09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Под неуспеваемостью понимается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 ситуация, в которой поведение и результаты обучения не соответствуют воспитательным и дидактическим требованиям школы. Неуспеваемость выражается в том, что ученик имеет слабые навыки чтения, счета, слабо владеет интеллектуальными умениями анализа, обобщения и др. систематическая неуспеваемость ведет к педагогической запущенности, под которой понимается комплекс негативных качеств личности, противоречащих требованиям школы, общества. Это явление крайне нежелательное и опасное с моральной, социальной, экономической позиций. Педагогически запущенные дети часто бросают школу, пополняют группы риска. Неуспеваемость — сложное и многогранное явление школьной действительности, требующее разносторонних подходов при ее изучении.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</w: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Неуспеваемость трактуется как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 несоответствие подготовки учащихся обязательным требованиям школы в усвоении знаний, развитии умений и навыков, формировании опыта творческой деятельности и воспитанности познавательных отношений. Предупреждение неуспеваемости предполагает своевременное обнаружение и устранение всех ее элементов.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Неуспеваемость школьников закономерно связана с их индивидуальными особенностями и с теми условиями, в которых протекает их развитие. Важнейшим из этих условий педагогика признает обучение, и воспитание детей в школе.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Исследование проблемы все более связывается с широким кругом социальных вопросов, предполагает использование данных всех наук о человеке, индивиде, личности.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 xml:space="preserve">Именно дидактика призвана дать определение неуспеваемости, что эта задача не может быть решена другими науками, так как понятие неуспеваемости </w:t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есть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 прежде всего дидактическое понятие, связанное с основными категориями дидактики - содержанием и процессом обучения.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 xml:space="preserve">Хотя задача раскрытия сущности неуспеваемости в литературе не поставлена, во многих работах можно обнаружить подходы к ее решению. Один из этих подходов состоит в анализе условий, порождающих неуспеваемость. Так, М. А. Данилов связывает неуспеваемость с движущими силами процесса обучения - его противоречиями. Согласно этой позиции, в тех случаях, когда противоречивое единство возможностей учащихся и того, что от них требуется, нарушается, возникает неуспеваемость. Сходные мысли высказывает В. Оконь, </w:t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который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 определяет неуспеваемость как нарушение взаимодействия между учениками, учителями и внешними условиями.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Однако исследования, выполненные в русле этого подхода, нельзя считать достаточными, они направлены на выяснение внешних связей явления и оставляют в тени его внутреннее строение.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</w: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Отставание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 - это невыполнение требований (или одного из них), которое имеет место на одном из промежуточных этапов внутри того отрезка учебного процесса, который служит временной рамкой для определения успеваемости. Слово «отставание» обозначает и процесс накапливания невыполнений требований, и каждый отдельный случай такого невыполнения, т. е. один из моментов этого процесса.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Противоречивость такого понимания и терминологии заложена в самой сущности исследуемого явления: процесс отставания складывается из актов отставания.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</w: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Неуспеваемость и отставание </w:t>
            </w:r>
            <w:proofErr w:type="gramStart"/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взаимосвязаны</w:t>
            </w:r>
            <w:proofErr w:type="gramEnd"/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В неуспеваемости как продукте синтезированы отдельные отставания, она итог процесса отставания. Многообразные отставания, если они не преодолены, разрастаются, переплетаются друг с другом, </w:t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образуют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 в конечном счете неуспеваемость.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 xml:space="preserve">Для ответа на вопрос, почему возможно отставание, мы </w:t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должны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 прежде всего разобрать факторы успеваемости.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Изучение соответствующих научных данных позволило выделить три основных фактора успеваемости: требования к учащимся, вытекающие из целей школы; психофизические возможности учащихся; социальные условия их жизни, воспитания и обучения в школе и вне школы.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Требования к учащимся составляют основу для разработки контрольных заданий и критериев оценок. Требования содержания образования только тогда могут быть выполнимыми, когда они не превышают физических и психических возможностей школьников и находятся в соответствии с условиями обучения и воспитания детей.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В возможностях детей различают две тесно связанные друг с другом стороны - физические возможности (состояние организма его развитие) и психические (развитие мышления, памяти, воображения, восприятия, внимания). При разработке требований к учащимся специалисты каждого учебного предмета ориентируются на некую норму возможностей детей того или иного школьного возраста.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</w: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Психофизические возможности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 детей изменяются, совершенствуются под влиянием социальных условий, в том числе и влиянием учебно-воспитательной работы школы. 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lastRenderedPageBreak/>
              <w:t>Содержание и методы обучения повышают (а иногда задерживают, понижают) возможности учащихся.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</w: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Социальные условия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(в широком смысле слова) как фактор - успеваемости также взаимодействуют с возможностями детей. Это условия, в которых дети живут, учатся, воспитываются, бытовые условия, культурный уровень родителей и окружающей среды, наполняемость классов, оборудование школы, квалификация учителей, наличие и качество учебной </w:t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литературы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 и многое другое. И этот </w:t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фактор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 так или иначе учитывается при определении содержания обучения.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Одни и те же условия обучения и воспитания по-разному воздействуют на детей, воспитывающихся в разных условиях, имеющих различия в организме, в общем развитии. Не только обучение, но и вся жизнь ребенка влияет на формирование его личности, и развитие личности не совершается под влиянием одних внешних условий.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Виды неуспеваемости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Бударный А.А. различает, например, два вида неуспеваемости. Он указывает, что неуспеваемость есть понятие условное, конкретное содержание которого зависит от установленных правил перевода учащихся в следующий класс. Поскольку в школе переводят в следующий класс тех, кто удовлетворяет минимуму требований, соотносящихся с баллом «3», то неуспеваемость выражается оценками «2» и «1». Эта та </w:t>
            </w: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«абсолютная» неуспеваемость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, которая соотносится с минимумом требований. Выдвигают и другое понятие, соотнесенное не только с минимумом требований, но и с возможностями отдельных учащихся. Это так называемая</w:t>
            </w: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относительная неуспеваемость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 - недостаточная познавательная нагрузка тех учащихся, которые могли бы превысить обязательные требования.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Определение видов неуспеваемости содержится в работе А. М. Гельмонта, который выделил три вида неуспеваемости в зависимости от количества учебных предметов и устойчивости отставания: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1 - общее и глубокое отставание - по многим или всем учебным предметам длительное время;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2 - частичная, но относительно стойкая неуспеваемость - по одному - трем наиболее сложным предметам (как правило, русский и иностранный языки, математика);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3 - неуспеваемость эпизодическая - то по одному, то по другому предмету, относительно легко преподаваемая.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 xml:space="preserve">Во всех случаях А. М. Гельмонт имеет в виду фиксированную неуспеваемость: </w:t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к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неуспевающим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 он относит тех учащихся, которые «приходят к концу четверти с грузом неудовлетворительных оценок»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Типы неуспевающих школьников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В практике повседневной работы с ними в каждом конкретном случае неуспеваемости мы встречаемся с совершенно новыми особенностями, требующими поисков новых путей индивидуального подхода. Такая «многоликость» школьной неуспеваемости создает значительные трудности в работе учителей по ее преодолению. Длительное изучение школьной неуспеваемости дает основание сделать вывод, что она имеет типические проявления. Тип неуспевающего школьника характеризуется своеобразным сочетанием важнейших свойств личности, сложившихся в результате длительной неуспеваемости, которая определяет его достижения в учебной работе.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 xml:space="preserve">В основу типологии неуспевающих школьников многие авторы кладут изученные ими причины неуспеваемости. Так поступает, в частности, Л. С. Славина: типы </w:t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неуспевающих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 выделяются ею по доминирующей причине. </w:t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Одну группу неуспевающих составляют те учащиеся, у которых отсутствуют действенные мотивы учения, другую – дети со слабыми способностями к учению, третью – с неправильно сформировавшимися навыками учебного труда и не умеющие трудиться.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 Тот же метод используют А. А. Бударный, Ю. К. Бабанский и некоторые другие авторы. Знаний о внутреннем строении неуспеваемости такого рода типологии не дают.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 xml:space="preserve">Имеются попытки построить типологию на иных основаниях, в частности на характеристиках учебного труда учащихся и структуре их личности. Такой подход можно обнаружить у П. П. Блонского, который, составляя общую типологию школьников, выделил и типы неуспевающих. Это, во-первых, тип, названный им «плохой работник». </w:t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Его </w:t>
            </w: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чертами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являются следующие: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1) задания воспринимает невнимательно, часто их не понимает, но вопросов учителю не задает, разъяснений не просит;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2) работает пассивно (постоянно нуждается в стимулах для перехода к очередным видам работы);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lastRenderedPageBreak/>
              <w:t>3) не подмечает своих неудач и трудностей;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4) не имеет ясного представления цели, не планирует и не организует свою работу;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5) либо работает очень вяло, либо снижает темп постепенно;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6) индифферентно относится к результатам работы.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Указанные черты неуспевающего школьника, поскольку они характеризуют его деятельность в учебном процессе, могут быть использованы в определении неуспеваемости. Другой выделенный тип назван патологическим - это эмоциональные, часто имеющие неудачи в учении школьники, встречающие специфическое к себе отношение окружающих. Они заявляют «не могу» до начала работы, нуждаются в одобрении со стороны окружающих, тяжело переносят трудности и</w:t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 неудачи. В данном случае выделенные черты носят скорее психологический, нежели дидактический, характер.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</w: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Психологическую типологию неуспеваемости дает Н.И. Мурачковский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: за основу в данном случае взят характер взаимоотношений наиболее существенных сторон личности школьников.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 xml:space="preserve">Деление неуспевающих школьников на типы можно осуществить в зависимости от характера </w:t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соотношения двух основных групп свойств личности школьников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:</w:t>
            </w:r>
          </w:p>
          <w:p w:rsidR="00536A09" w:rsidRPr="00536A09" w:rsidRDefault="00536A09" w:rsidP="00536A09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  <w:r w:rsidRPr="00536A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536A0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36A0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Особенности мыслительной деятельности, связанные с обучаемостью.</w:t>
            </w:r>
          </w:p>
          <w:p w:rsidR="00536A09" w:rsidRPr="00536A09" w:rsidRDefault="00536A09" w:rsidP="00536A09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  <w:r w:rsidRPr="00536A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536A0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36A0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Направленность личности школьника, определяющая его отношение к учению.</w:t>
            </w:r>
          </w:p>
          <w:p w:rsidR="00536A09" w:rsidRPr="00536A09" w:rsidRDefault="00536A09" w:rsidP="00536A09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  <w:r w:rsidRPr="00536A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536A0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36A0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этой основе выделено три типа неуспевающих школьников:</w:t>
            </w:r>
          </w:p>
          <w:p w:rsidR="00536A09" w:rsidRPr="00536A09" w:rsidRDefault="00536A09" w:rsidP="00536A09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  <w:r w:rsidRPr="00536A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536A0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36A0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Неуспевающие учащиеся, для которых характерно низкое качество мыслительной деятельности при положительном отношении к учению и сохранении позиции школьника.</w:t>
            </w:r>
          </w:p>
          <w:p w:rsidR="00536A09" w:rsidRPr="00536A09" w:rsidRDefault="00536A09" w:rsidP="00536A09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  <w:r w:rsidRPr="00536A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536A0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36A0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Учащиеся с относительно высоким уровнем развития мыслительной деятельности при отрицательном отношении к учению и частичной или полной утрате позиции школьника.</w:t>
            </w:r>
          </w:p>
          <w:p w:rsidR="00536A09" w:rsidRPr="00536A09" w:rsidRDefault="00536A09" w:rsidP="00536A09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  <w:r w:rsidRPr="00536A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536A0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36A0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Неуспевающие, для </w:t>
            </w:r>
            <w:proofErr w:type="gramStart"/>
            <w:r w:rsidRPr="00536A0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которых</w:t>
            </w:r>
            <w:proofErr w:type="gramEnd"/>
            <w:r w:rsidRPr="00536A0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характерно низкое качество мыслительной деятельности при отрицательном отношении к учению и полной утрате позиции школьника, проявляющееся в стремлении оставить школу.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Первый тип неуспевающих школьников.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Для всех школьников этого типа </w:t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характерна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 низкая обучаемость, связанная со сниженным уровнем мыслительных операций. Слабое развитие процесса мышления (анализа, синтеза, сравнения, обобщения и конкретизации) вызывает серьезные трудности в усвоении учебного материала, которые способствуют возникновению у школьников упрощенного подхода к решению мыслительных задач. При таком подходе учащиеся стремятся приспособить учебные задания к своим ограниченным возможностям или вообще избегают умственной работы, в результате чего происходит задержка умственного развития и не формируются навыки учебной работы.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Неуспех в учебе и неумение работать вместе с классом не являются для них источником морального конфликта, так как в силу ограниченности своих познавательных возможностей свое отставание они правильно видят в неспособности усваивать отдельные предметы наравне со всеми. Отсутствие морального конфликта способствует сохранению позиции школьника и формированию положительной моральной направленности, так как понимание причин неуспеха при положительном отношении к учению является хорошим стимулом для преодоления недостатков. Об этом говорит тот факт, что школьники этого типа охотно принимают помощь учителей и товарищей.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Второй тип неуспевающих школьников.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Учащиеся этого типа в школу приходят с хорошей интеллектуальной подготовкой, с 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lastRenderedPageBreak/>
              <w:t>желанием хорошо учиться. Однако на качестве их учебной работы отражается прежде всего то, что они привыкли заниматься только тем, что им нравится при отсутствии более широкой и устойчивой мотивации в учебном труде эти ученики избегают активной умственной работы по предметам, усвоение которых требует систематического и напряженного труда (языки, математика), задания по устным предметам усваивают поверхностно</w:t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.В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 процессе такой работы у них не формируются навыки учения, умения преодолевать трудности. Наряду с этим у них складывается определенный подход к работе: небрежное ее выполнение, низкий темп. У школьников второго типа неуспех в учении неизбежно ведет к моральному конфликту. Он возникает в связи с противоречием между их более широкими интеллектуальными возможностями и слабой реализации этих возможностей, что объясняется отсутствием навыков самостоятельной учебной работы. Моральный конфликт обнаруживается у них на раннем этапе обучения и не только определяет отрицательное отношение к учению, но и ведет к отрыву от классного коллектива, что может стать причиной возникновения отрицательной моральной направленности.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Третий тип неуспевающих школьников.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Для этого типа, как и для первого </w:t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характерна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 низкая обучаемость. Слабое развитие мыслительных процессов вызывает серьезные трудности в усвоении учебного материала. При выполнении учебных задач у этих школьников отсутствует критичность; манипулируя цифрами, они легко приходят к абсурду. Причем полученные результаты они не пытаются сравнивать с результатами других школьников. Выполнение работы подобным образом свидетельствует не только о трудностях в усвоении и неумении работать, но и о беспечном отношении к учению. У этих школьников весьма отчетливо проявляется узость мышления.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Слабое развитие мотивационной стороны познавательной деятельности проявляется в отсутствии познавательных интересов, в характере общей направленности личности. Совокупность этих качеств определяет отрицательное отношение к знаниям, к школе, учителям, а также стремление оставить школу. Общее отрицательное отношение определяет интересы этой категории. В школе их больше всего привлекают такие предметы как физкультура, уроки труда.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Более частные характеристики учебного труда учащихся даны в работе Р. Л. Гинзбург. Автор имеет в виду разные уровни усвоения учащимися учебного материала. Под учебным материалом в данном случае понимается текст учебника, а различные типы усвоения соотносятся с определенным уровнем смысловой переработки текста. Так, одни неуспевающие ученики характеризуются тем, что они совсем не могут следить за ходом объяснения учителя и испытывают серьезные трудности при чтении текста учебника, другие – тем, что справляются с анализом – синтезом только в некоторых случаях, в частности, когда речь идет о конкретных предметах и явлениях. Общим для неуспевающих учащихся выступает нежелание напрягать свои умственные силы, отрицательное отношение к более сложным методам работы.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Внимание исследователей сосредоточено в основном на сформировавшейся, фиксированной неуспеваемости, и главной целью выступает изучение ее причин. В частности, Н. А. Менчинская и ее сотрудники изучают только тех учащихся, которые не успевают по многим предметам в течение ряда лет. В исследовании Ю. К. Бабанского анализ причин неуспеваемости составляет основной метод разработки сре</w:t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дств пр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едупреждения неуспеваемости.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Причины неуспеваемости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В основе неуспеваемости в школе всегда лежит не одна причина, а несколько, и часто они действуют в комплексе. Среди них можно обозначить: несовершенство методов преподавания, отсутствие позитивного контакта с педагогом, страх оказаться лучше других учеников, высокая одаренность в какой-либо конкретной области, несформированность мыслительных процессов и т. д.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Классификации причин.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Однако имеются попытки тем или иным образом сгруппировать причины неуспеваемости. Так, например, А. М. Гельмонт, поставил задачу соотнести причины неуспеваемости с ее категориями. Им выделены причины трех категорий неуспеваемости: глубокого и общего отставания (I категория), частичной, но относительно устойчивой неуспеваемости (II категория), эпизодической неуспеваемости (III категория).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В качестве причин </w:t>
            </w: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I категории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 отмечены: низкий уровень предшествующей подготовки ученика; неблагоприятные обстоятельства разного рода (физические дефекты, болезнь, 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lastRenderedPageBreak/>
              <w:t>плохие бытовые условия, отдаленность местожительства от школы, отсутствие заботы родителей); недостатки воспитанности ученика (лень, недисциплинированность), его слабое умственное развитие.</w:t>
            </w:r>
            <w:proofErr w:type="gramEnd"/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Для </w:t>
            </w: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II категории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 указаны: недоработка в предыдущих классах (отсутствие должной преемственности); недостаточный интерес ученика к изучаемому предмету, слабая воля к преодолению трудностей.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Для </w:t>
            </w: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III категории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 выявлены: недостатки преподавания, непрочность знаний, слабый текущий контроль; неаккуратное посещение уроков, невнимательность на уроках, нерегулярное выполнение домашних заданий.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Ближе всех к решению задачи описания системы причинно-следственных связей неуспеваемости, отвечающей теоретическим требованиям, подошел Ю. К. Бабанский. Он изучает учебные возможности школьников, объединяя в этом понятии два основных фактора успеваемости. Учебные возможности, в понимании Ю. К. Бабанского, составляют некий потенциал личности в учебной деятельности и представляют синтез особенностей самой личности и ее взаимодействий с внешними влияниями.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Схема изучения учащихся, разработанная Ю. К. Бабанским и его сотрудниками, предназначена для целей оптимизации процесса обучения на уровне школы (её силами).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СХЕМА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</w: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I условия внутреннего плана;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I 1 - особенности организма школьника;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I 2 - особенности личности школьника;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II III IV — условия внешнего плана;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II а) бытовые условия;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II б) гигиенические условия в школе;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II в) особенности воспитания и семье;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II г) особенности обучения и воспитания в школе;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III а) причины недостатков бытовых условий;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III б) причины недостатков гигиенических условий в школе;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III в) условия порождающие недостатки воспитания в семье;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III г) условия порождающие недостатки учебно-воспитательного процесса.</w:t>
            </w:r>
            <w:proofErr w:type="gramEnd"/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К причинам внутреннего плана он относит дефекты здоровья детей, их развития, недостаточный объем знаний, умений и навыков. К причинам внешнего порядка отнесены в первую очередь педагогические: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а) недостатки дидактических и воспитательных воздействий;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б) организационно-педагогического характера (организация педпроцесса в школе, материальная база);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в) недостатки учебных планов, программ, методических пособий, а также недостатки внешкольных</w:t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.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в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лияний, включая и семью.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Очень важно в схеме Ю. К. Бабанского то, что показаны связи между группами причин, различаются явления первого и второго порядка, соотносящиеся между собой как причины и следствия. Так, например, отрицательное влияние семьи связано с недисциплинированностью ученика.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Условия внутреннего и внешнего плана не однородны - они представлены определенными группами явлений: особенности организма и особенности личности школьника составляют две взаимосвязанные группы явлений внутреннего плана в первом кругу условий внешнего плана, т.е. наиболее непосредственно-воздействующих на особенности самого ученика выделяются следующие группы явлений: бытовые и гигиенические условия жизни и деятельности ученика (в семье и в школе);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 особенности учебно-воспитательного процесса в школе особенности воспитания в семье. </w:t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Следующий за данным круг определяет те обстоятельства, следствием которых являются причины предыдущего круга.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 Здесь можно указать такие группы: причины недостатков бытового и гигиенического плана; условия, вызывающие недостатки учебно-воспитательного процесса в школе; условия, вызывающие недостатки воспитания в семье. Последующий круг должен раскрывать причины этих причин и т.д., идя </w:t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ко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 все более общим социальным условиям жизни и развития детей.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 xml:space="preserve">Некоторые другие попытки сгруппировать причины неуспеваемости больше отвечают 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lastRenderedPageBreak/>
              <w:t>теоретическим требованиям. В частности, представляет интерес схема П. П. Борисова. В ней рассматриваются три группы причин неуспеваемости: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I. Общепедагогические причины.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II. Психофизиологические причины.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III. Социально-экономические и социальные причины.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Причины I группы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 порождаются, как считает автор, недостатками учебно-воспитательной работы учителей. Соответственно эти причины делятся на дидактические (нарушение принципов и правил дидактики) и воспитательные (главным образом недооценка внеклассной и внешкольной работы с детьми). Вторая группа причин обусловлена нарушениями нормального физического, физиологического и интеллектуального развития детей.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</w: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Причины III группы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, отмечает П. П. Борисов, непосредственно не зависят от воли учителей и учащихся. К ним он относит слабую материально-техническую базу школы, низкий уровень дошкольного воспитания детей, не разработанность проблем языка обучения, домашние условия жизни учащихся, культурный уровень родителей, отношения в семье, нехватку учителей.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В данной классификации внутреннее по отношению к учащемуся причины (состояние здоровья, особенности психики) отчленены от внешних (школьные условия, социальные условия); условия обучения отделены от более широких социальных условий.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 Однако здесь имеется непоследовательность. Психофизиологические причины также мало зависят от воли учителей и учащихся, как и причины социальные. С другой стороны, неверно связывать недостатки учебно-воспитательной работы только с деятельностью учителя.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 w:type="textWrapping" w:clear="all"/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Пути устранения неуспеваемости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Современная дидактика в качестве основных путей преодоления неуспеваемости предлагает следующие: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1. </w:t>
            </w: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Педагогическая профилактика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 - поиски оптимальных педагогических систем, в том числе применение активных методов и форм обучения, новых педагогических технологий, проблемного и программированного обучения, информатизация педагогической деятельности. Ю.Бабанским для такой профилактики была предложена концепция оптимизации учебно - воспитательного процесса. В США идут по пути автоматизации, индивидуализации, психологизации обучения.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2. </w:t>
            </w: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Педагогическая диагностика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 - систематический контроль и оценка результатов обучения, своевременное выявление пробелов. Для этого применяются беседы учителя с учениками, родителями, наблюдение за трудным учеником с фиксацией данных в дневнике учителя, проведение тестов, анализ результатов, обобщение их в виде таблиц по видам допущенных ошибок. Ю.Бабанским предложен педагогический консилиум - совет учителей по анализу и решению дидактических проблем отстающих учеников.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3. </w:t>
            </w: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Педагогическая терапия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 - меры по устранению отставаний в учебе. В отечественной школе это дополнительные занятия. На Западе - группы выравнивания. Преимущества последних в том, что занятия в них проводятся по результатам серьезной диагностики, с подбором групповых и индивидуальных средств обучения. Их ведут специальные учителя, посещение занятий обязательно.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4. </w:t>
            </w:r>
            <w:r w:rsidRPr="00536A09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Воспитательное воздействие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. Поскольку неудачи в учебе связаны чаще всего с плохим воспитанием, то с неуспевающими учениками должна вестись индивидуальная планируемая воспитательная работа, которая включает и работу с семьей школьника.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Педагогикой накоплен значительный опыт преодоления неуспеваемости. Анализ разнообразных практических мер позволил выявить некоторые принципиальные положения.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 xml:space="preserve">На первый план в работе с неуспевающими школьниками выдвигаются воспитательные и развививающие педагогические воздействия. Целью работы с </w:t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неуспевающими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 признается не только восполнение пробелов в их учебной подготовке, но одновременно и развитие их познавательной самостоятельности. Это важно потому, что, догнав своих товарищей, ученик не должен в дальнейшем от них отставать. Допускается временное снижение требований к неуспевающим школьникам, что позволит им постепенно наверстать упущенное.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Осуществляется нейтрализация причин неуспеваемости (устранение отрицательно действующих обстоятельств и усиление положительных моментов).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 xml:space="preserve">При разработке путей совершенствования учебно-воспитательного процесса, как правило, имеется в виду создание особо благоприятных условий для неуспевающих школьников. 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lastRenderedPageBreak/>
              <w:t>Разрабатываются также отдельные меры, распространяющиеся на всех учащихся; они служат для общего улучшения условий обучения и воспитания учащихся в школе. Сюда относятся предложения к улучшению учёта и контроля, рекомендации о том, как активизировать познавательную деятельность учащихся и их самостоятельность, усиливать творческие элементы в ней, стимулировать развитие интересов. Плодотворными представляются пути перевоспитания отношений, предложенные в некоторых педагогических и психо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softHyphen/>
              <w:t>логических работах: поставить перед учеником такие доступные для него задачи, чтобы он мог достигнуть успеха. От успеха, даже самого незначительного, может быть проложен мост к положительному отношению к учению. С этой целью используют игровую и практическую деятельность, приобщают неуспевающих учеников старших классов к занятиям с отстающими учениками младших классов. В данном случае пе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softHyphen/>
              <w:t>дагогическая деятельность заставила учащихся понять ценности знаний, критически отнестись к своим занятиям в школе.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Обращено внимание и на особые условия опроса для неуспевающих учеников. Рекомендуется давать им больше времени для обдумывания ответа у доски, помогать излагать содержание урока, используя план, схемы, плакаты. Опрос слабоуспевающих учеников рекомендуется сочетать с самостоятельной работой других учащихся с тем, чтобы с отвечающим учеником можно было провести индивидуальную беседу, выяснить его затруднения, помочь наводящими вопросами. Отмечается, что в ходе самостоятельной работы на уроке задания для слабоуспевающих учеников полезно разбивать на этапы, дозы, более подробно, чем других учеников, инструктировать их.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 xml:space="preserve">Большое внимание в литературе обращено на дифференцированную работу учителя на уроке с временными группами учащихся. Предлагается выделять три группы учащихся: слабых, средних и сильных. </w:t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Задача учителя не только в том, чтобы подтягивать слабых до необходимого уровня, но и в том, чтобы дать посильную нагрузку для средних и сильных учащихся.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 На тех или иных этапах урока организуется самостоятельная работа по группам, и учащиеся выполняют задания разной степени трудности. Учитель помогает в первую очередь слабым учащимся. На последнем этапе учащиеся выступают с отчетом о выполненной самостоятельной работе. Указанный принцип построения урока используется в практике многих школ. Важно отметить, что группы носят временный характер, переход из одной в другую разрешается учащимся по их желанию и производится учителем с учетом успешности учения каждого ученика.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 xml:space="preserve">Необходима дифференциация и домашней работы учащихся. Этот вопрос относительно мало разработан, но имеются интересные соображения, которые хотелось бы отметить: о полезности программированных пособий для домашних заданий </w:t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отстающим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, об эффективности создания проблемной ситуации и индивидуализации домашних заданий. 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 xml:space="preserve">В практике школы широко используют разного рода дополнительные занятия с </w:t>
            </w:r>
            <w:proofErr w:type="gramStart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отстающими</w:t>
            </w:r>
            <w:proofErr w:type="gramEnd"/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. Распространенность этой меры, хотя её и справедливо критикуют за нерациональность, объясняется, по нашему мнению, тем, что она увеличивает количество времени для изучения материала. Этот способ оказывается единственным у тех учителей, которые не умеют дифференцировать работу учащихся на уроке, индивидуализировать домаш</w:t>
            </w: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softHyphen/>
              <w:t>ние задания.</w:t>
            </w:r>
          </w:p>
          <w:p w:rsidR="00536A09" w:rsidRPr="00536A09" w:rsidRDefault="00536A09" w:rsidP="00536A09">
            <w:pPr>
              <w:shd w:val="clear" w:color="auto" w:fill="FFFFFF"/>
              <w:spacing w:before="225" w:after="225" w:line="240" w:lineRule="auto"/>
              <w:ind w:left="225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09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Источник: http://revolution.allbest.ru/pedagogics/00342372_0.html</w:t>
            </w:r>
          </w:p>
        </w:tc>
      </w:tr>
    </w:tbl>
    <w:p w:rsidR="00256025" w:rsidRDefault="00256025"/>
    <w:sectPr w:rsidR="00256025" w:rsidSect="0025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36A09"/>
    <w:rsid w:val="00256025"/>
    <w:rsid w:val="00536A09"/>
    <w:rsid w:val="009052C4"/>
    <w:rsid w:val="00D9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6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4052</Words>
  <Characters>23103</Characters>
  <Application>Microsoft Office Word</Application>
  <DocSecurity>0</DocSecurity>
  <Lines>192</Lines>
  <Paragraphs>54</Paragraphs>
  <ScaleCrop>false</ScaleCrop>
  <Company/>
  <LinksUpToDate>false</LinksUpToDate>
  <CharactersWithSpaces>27101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2013-02-18T19:14:00Z</dcterms:created>
  <dcterms:modified xsi:type="dcterms:W3CDTF">2013-02-18T19:14:00Z</dcterms:modified>
</cp:coreProperties>
</file>