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36" w:type="pct"/>
        <w:jc w:val="center"/>
        <w:tblCellSpacing w:w="0" w:type="dxa"/>
        <w:tblInd w:w="2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6"/>
        <w:gridCol w:w="213"/>
        <w:gridCol w:w="1150"/>
      </w:tblGrid>
      <w:tr w:rsidR="007C6275" w:rsidRPr="007C6275" w:rsidTr="001120CA">
        <w:trPr>
          <w:trHeight w:val="80"/>
          <w:tblCellSpacing w:w="0" w:type="dxa"/>
          <w:jc w:val="center"/>
        </w:trPr>
        <w:tc>
          <w:tcPr>
            <w:tcW w:w="4443" w:type="pct"/>
            <w:vAlign w:val="center"/>
            <w:hideMark/>
          </w:tcPr>
          <w:p w:rsidR="007C6275" w:rsidRPr="007C6275" w:rsidRDefault="007C6275" w:rsidP="001120CA">
            <w:pPr>
              <w:spacing w:after="0" w:line="240" w:lineRule="auto"/>
              <w:ind w:left="1130" w:right="-13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vAlign w:val="center"/>
            <w:hideMark/>
          </w:tcPr>
          <w:p w:rsidR="007C6275" w:rsidRPr="007C6275" w:rsidRDefault="007C6275" w:rsidP="007C62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7C6275" w:rsidRPr="007C6275" w:rsidRDefault="007C6275" w:rsidP="007C62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275" w:rsidRPr="007C6275" w:rsidTr="001120CA">
        <w:trPr>
          <w:tblCellSpacing w:w="0" w:type="dxa"/>
          <w:jc w:val="center"/>
        </w:trPr>
        <w:tc>
          <w:tcPr>
            <w:tcW w:w="4443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6"/>
            </w:tblGrid>
            <w:tr w:rsidR="007C6275" w:rsidRPr="007C62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66"/>
                  </w:tblGrid>
                  <w:tr w:rsidR="007C6275" w:rsidRPr="007C6275">
                    <w:trPr>
                      <w:tblCellSpacing w:w="15" w:type="dxa"/>
                    </w:trPr>
                    <w:tc>
                      <w:tcPr>
                        <w:tcW w:w="5000" w:type="pct"/>
                        <w:hideMark/>
                      </w:tcPr>
                      <w:p w:rsidR="007C6275" w:rsidRPr="007C6275" w:rsidRDefault="007C6275" w:rsidP="007C627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C6275" w:rsidRPr="007C6275" w:rsidRDefault="007C6275" w:rsidP="007C62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6275" w:rsidRPr="007C627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C6275" w:rsidRPr="007C6275" w:rsidRDefault="007C6275" w:rsidP="007C62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6275" w:rsidRPr="007C6275" w:rsidRDefault="007C6275" w:rsidP="007C62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vAlign w:val="center"/>
            <w:hideMark/>
          </w:tcPr>
          <w:p w:rsidR="007C6275" w:rsidRPr="007C6275" w:rsidRDefault="007C6275" w:rsidP="007C62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7C6275" w:rsidRPr="007C6275" w:rsidRDefault="007C6275" w:rsidP="007C62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275" w:rsidRPr="007C6275" w:rsidTr="001120CA">
        <w:trPr>
          <w:trHeight w:val="300"/>
          <w:tblCellSpacing w:w="0" w:type="dxa"/>
          <w:jc w:val="center"/>
        </w:trPr>
        <w:tc>
          <w:tcPr>
            <w:tcW w:w="4443" w:type="pct"/>
            <w:vAlign w:val="center"/>
            <w:hideMark/>
          </w:tcPr>
          <w:p w:rsidR="007C6275" w:rsidRPr="007C6275" w:rsidRDefault="007C6275" w:rsidP="007C62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vAlign w:val="center"/>
            <w:hideMark/>
          </w:tcPr>
          <w:p w:rsidR="007C6275" w:rsidRPr="007C6275" w:rsidRDefault="007C6275" w:rsidP="007C62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7C6275" w:rsidRPr="007C6275" w:rsidRDefault="007C6275" w:rsidP="007C62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6275" w:rsidRPr="007C6275" w:rsidTr="001120CA">
        <w:trPr>
          <w:trHeight w:val="107"/>
          <w:tblCellSpacing w:w="0" w:type="dxa"/>
          <w:jc w:val="center"/>
        </w:trPr>
        <w:tc>
          <w:tcPr>
            <w:tcW w:w="4443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120CA" w:rsidRPr="001120CA" w:rsidRDefault="001120CA" w:rsidP="001120CA">
            <w:pPr>
              <w:pStyle w:val="2"/>
              <w:rPr>
                <w:color w:val="17365D" w:themeColor="text2" w:themeShade="BF"/>
                <w:sz w:val="48"/>
                <w:szCs w:val="48"/>
              </w:rPr>
            </w:pPr>
            <w:r w:rsidRPr="001120CA">
              <w:rPr>
                <w:color w:val="17365D" w:themeColor="text2" w:themeShade="BF"/>
                <w:sz w:val="48"/>
                <w:szCs w:val="48"/>
              </w:rPr>
              <w:lastRenderedPageBreak/>
              <w:t>Влияние фольклора на развитие</w:t>
            </w:r>
            <w:r>
              <w:rPr>
                <w:color w:val="17365D" w:themeColor="text2" w:themeShade="BF"/>
                <w:sz w:val="48"/>
                <w:szCs w:val="48"/>
              </w:rPr>
              <w:t xml:space="preserve"> эмоциональных качеств у</w:t>
            </w:r>
            <w:r w:rsidRPr="001120CA">
              <w:rPr>
                <w:color w:val="17365D" w:themeColor="text2" w:themeShade="BF"/>
                <w:sz w:val="48"/>
                <w:szCs w:val="48"/>
              </w:rPr>
              <w:t xml:space="preserve"> детей младшего школьного возраста</w:t>
            </w:r>
          </w:p>
          <w:tbl>
            <w:tblPr>
              <w:tblpPr w:leftFromText="45" w:rightFromText="45" w:vertAnchor="text" w:horzAnchor="margin" w:tblpXSpec="center" w:tblpY="471"/>
              <w:tblOverlap w:val="never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16"/>
            </w:tblGrid>
            <w:tr w:rsidR="001120CA" w:rsidRPr="007C6275" w:rsidTr="001120C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20CA" w:rsidRPr="007C6275" w:rsidRDefault="001120CA" w:rsidP="001120CA">
                  <w:pPr>
                    <w:spacing w:after="0" w:line="240" w:lineRule="auto"/>
                    <w:ind w:firstLine="522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Всякая звуковая деятельность связана со слуховым контролем. Органы голосообразования и слуха тесно связаны. В практике этой деятельности (речь, пение) формируются и развиваются не только механизмы производства звуков, но и представления о звучаниях, их эталоны. С помощью слуха (речевого, поэтического, </w:t>
                  </w:r>
                  <w:proofErr w:type="spellStart"/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звуковысотного</w:t>
                  </w:r>
                  <w:proofErr w:type="spellEnd"/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тембрового и т. д.) осуществляется сопоставление, сверка, коррекция реальных звучаний с этими воображаемыми эталонами. Интонационно-речевой слух развивается в процессе речевой деятельности, а память накапливает представления о звуковых эталонах речевой интонации, в частности о средствах выражения эмоций голосом. Эти эталоны эмоциональных речевых интонаций, играющие важную роль и в пении, приобретают особое значение при слушании музыки, так как выступают (вне реального участия голоса) в качестве связующего звена между звучащей музыкой и эмоциями ребенка. 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Разумеется, инструментальная музыка адресуется к эмоциям не только через интонацию и вокальный опыт, но и этот канал для нее чрезвычайно важен. От развития интонационно-речевого слуха во многом зависит успешность и этого вида детской музыкальной деятельности (слушания), и, пр</w:t>
                  </w:r>
                  <w:r w:rsidR="006C7453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ежде всего, сопереживания музыки</w:t>
                  </w: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детьми, </w:t>
                  </w:r>
                  <w:r w:rsidR="006C7453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готовность</w:t>
                  </w: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 восприятию их эмоционального опыта.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Таким образом, активизация интонационно-речевого опыта школьников представляется важной частью работы по развитию музыкального восприятия, формированию у них эмоциональной отзывчивости на музыку.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Эстетическое воспитание может быть успешно осуществлено, если педагог учитывает возрастные психологические особенности школьников, а также возможности их восприятия.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Непосредственное восприятие и переживание произведения должно гармонично сочетаться с собственным опытом анализа. Логика познания должна быть строго объективной: от чувственного и непосредственного к </w:t>
                  </w:r>
                  <w:proofErr w:type="gramStart"/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рационал</w:t>
                  </w:r>
                  <w:bookmarkStart w:id="0" w:name="_GoBack"/>
                  <w:bookmarkEnd w:id="0"/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ьному</w:t>
                  </w:r>
                  <w:proofErr w:type="gramEnd"/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абстрактному.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Чувственность и эмоциональность восприятия сохраняется и укрепляется как качество личности, когда в практике познания доминирует установка рассматривать художественное произведение как непосредственное образное отражение жизни, неповторимое по своим индивидуально-психологическим и идейно-художественным особенностям.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Требования к музыкальному репертуару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различных регионах России возникают школы, использующие в качестве основного средства воспитания отдельные компоненты народной культуры: фольклор, народные праздники, декоративно-прикладное искусство, народные игры с пением и др., а также приобщение детей к народной истории и культуре.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современных условиях значительно повышается роль музыкального воспитания во всестороннем развитии личности. Предмет «Музыка» в общеобразовательной школе призван формировать эстетическую и духовную культуру, высокие нравственные качества, что невозможно без знания фольклора, приобщающего ребенка к национальной культуре и истории народа. Развитие чувства сопричастности традициям и духовным ценностям малой Родины, познание исторических и национальных особенностей своего народа облегчает знание и понимание национальных культур </w:t>
                  </w: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других народов, способствуя тем самым межнациональному общению.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Фольклор, являясь как бы школой социального опыта, даёт ребенку определенный объём жизненно необходимой информации и тем самым помогает более глубокому пониманию действительности.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Русские народные песни хранят в себе начала глубокой нравственности. В них отражена вся радуга человеческих чувств, мысли, настроения народа.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Произведения фольклора, создаваемые в процессе коллективного творчества на импровизационной основе, развивают фантазию, художественно-образное мышление детей. </w:t>
                  </w:r>
                  <w:proofErr w:type="gramStart"/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Фольклор стоял у истоков народной педагогики, ибо в интересной и занимательной форме передавал подрастающему поколению эстетические, нравственные, трудовые идеалы, понятия о существующих в окружающем мире жизнедеятельных процессах.</w:t>
                  </w:r>
                  <w:proofErr w:type="gramEnd"/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2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повседневной жизни ознакомление с фольклором, передача его непреходящих ценностей от поколения к поколению проходят не систематично, чисто без учета возрастного уровня развития детей, что отражается на качестве восприятия и понимания его смыслового содержания. Поэтому в последние годы преобладающим становится мнение о необходимости создания программ по музыке, учитывающих национальные традиции, особенности, самобытность культуры народов страны, помогающих освоению норм жизни и поведения, формированию нравственно-эстетических качеств личности. Примером тому может служить программа для I--IV классов общеобразовательной школы «Музыкальный фольклор» предлагаемая авторами в дополнение к изучению общепринятой программы «Музыка», приобщающей детей к музыкальному искусству, способствующая пониманию родов, видов и жанров музыки. Зимина А.Н., Рычкова Н.А. Музыкальное воспитание детей в России. Мурманск, 2002.</w:t>
                  </w:r>
                </w:p>
                <w:p w:rsidR="001120CA" w:rsidRPr="007C6275" w:rsidRDefault="001120CA" w:rsidP="001120C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6275" w:rsidRPr="007C6275" w:rsidRDefault="007C6275" w:rsidP="001120CA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vAlign w:val="center"/>
            <w:hideMark/>
          </w:tcPr>
          <w:p w:rsidR="007C6275" w:rsidRPr="007C6275" w:rsidRDefault="007C6275" w:rsidP="007C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Align w:val="center"/>
            <w:hideMark/>
          </w:tcPr>
          <w:p w:rsidR="007C6275" w:rsidRPr="007C6275" w:rsidRDefault="007C6275" w:rsidP="007C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6682" w:rsidRDefault="00556682"/>
    <w:sectPr w:rsidR="00556682" w:rsidSect="001120C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92"/>
    <w:rsid w:val="001120CA"/>
    <w:rsid w:val="00556682"/>
    <w:rsid w:val="006A453B"/>
    <w:rsid w:val="006C7453"/>
    <w:rsid w:val="007C6275"/>
    <w:rsid w:val="00D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2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2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2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2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2012-08-26T09:12:00Z</dcterms:created>
  <dcterms:modified xsi:type="dcterms:W3CDTF">2013-03-29T05:59:00Z</dcterms:modified>
</cp:coreProperties>
</file>