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ED" w:rsidRPr="008245ED" w:rsidRDefault="008245ED" w:rsidP="008245ED">
      <w:pPr>
        <w:jc w:val="center"/>
        <w:rPr>
          <w:rFonts w:ascii="Times New Roman" w:hAnsi="Times New Roman" w:cs="Times New Roman"/>
          <w:sz w:val="40"/>
          <w:szCs w:val="40"/>
        </w:rPr>
      </w:pPr>
      <w:r w:rsidRPr="008245ED">
        <w:rPr>
          <w:rFonts w:ascii="Times New Roman" w:hAnsi="Times New Roman" w:cs="Times New Roman"/>
          <w:sz w:val="40"/>
          <w:szCs w:val="40"/>
        </w:rPr>
        <w:t>математика, пи, число</w:t>
      </w:r>
      <w:r w:rsidRPr="008245E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EB9176" wp14:editId="1DF837D8">
            <wp:extent cx="1704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ED" w:rsidRPr="008245ED" w:rsidRDefault="008245ED" w:rsidP="008245ED">
      <w:pPr>
        <w:rPr>
          <w:rFonts w:ascii="Times New Roman" w:hAnsi="Times New Roman" w:cs="Times New Roman"/>
          <w:sz w:val="32"/>
          <w:szCs w:val="32"/>
        </w:rPr>
      </w:pPr>
      <w:r w:rsidRPr="008245ED">
        <w:rPr>
          <w:rFonts w:ascii="Times New Roman" w:hAnsi="Times New Roman" w:cs="Times New Roman"/>
          <w:sz w:val="32"/>
          <w:szCs w:val="32"/>
        </w:rPr>
        <w:t xml:space="preserve"> Число «пи» – это трансцендентное число известно математикам уже несколько веков, но так как его мумия пока не найдена, значит, оно ещё живёт. Сто лет назад учёный </w:t>
      </w:r>
      <w:proofErr w:type="spellStart"/>
      <w:r w:rsidRPr="008245ED">
        <w:rPr>
          <w:rFonts w:ascii="Times New Roman" w:hAnsi="Times New Roman" w:cs="Times New Roman"/>
          <w:sz w:val="32"/>
          <w:szCs w:val="32"/>
        </w:rPr>
        <w:t>Эйзелор</w:t>
      </w:r>
      <w:proofErr w:type="spellEnd"/>
      <w:r w:rsidRPr="008245ED">
        <w:rPr>
          <w:rFonts w:ascii="Times New Roman" w:hAnsi="Times New Roman" w:cs="Times New Roman"/>
          <w:sz w:val="32"/>
          <w:szCs w:val="32"/>
        </w:rPr>
        <w:t xml:space="preserve"> расшифровал древнеегипетский папирус. Эта рукопись I века нашей эры, хранящаяся в Британском музее, оказалась математическим трактатом. По мнению древнего математика, чтобы получить квадрат, длина поверхности (периметр) которого была бы равна поверхности данного круга, следует разделить диаметр этого круга на 9 частей. Каждая сторона искомого квадрата будет равна 8/9 диаметра данного круга.</w:t>
      </w:r>
      <w:r w:rsidRPr="008245E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126B47" wp14:editId="26AA67F3">
            <wp:extent cx="228600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ED" w:rsidRPr="008245ED" w:rsidRDefault="008245ED" w:rsidP="008245ED">
      <w:pPr>
        <w:rPr>
          <w:rFonts w:ascii="Times New Roman" w:hAnsi="Times New Roman" w:cs="Times New Roman"/>
          <w:sz w:val="32"/>
          <w:szCs w:val="32"/>
        </w:rPr>
      </w:pPr>
    </w:p>
    <w:p w:rsidR="008245ED" w:rsidRPr="008245ED" w:rsidRDefault="008245ED" w:rsidP="008245ED">
      <w:pPr>
        <w:rPr>
          <w:rFonts w:ascii="Times New Roman" w:hAnsi="Times New Roman" w:cs="Times New Roman"/>
          <w:sz w:val="32"/>
          <w:szCs w:val="32"/>
        </w:rPr>
      </w:pPr>
      <w:r w:rsidRPr="008245ED">
        <w:rPr>
          <w:rFonts w:ascii="Times New Roman" w:hAnsi="Times New Roman" w:cs="Times New Roman"/>
          <w:sz w:val="32"/>
          <w:szCs w:val="32"/>
        </w:rPr>
        <w:t xml:space="preserve">После упоминания древних о «квадратуре круга» вспомним о так называемом «тибетском пи». В классических буддийских чётках – своего рода орудие производства в выполнении ритуалов – имеется 108 бусин. Если не углубляться в подробности, а их там множество, число 108 – это произведение от 12-ти созвездий зодиакального круга и 9-ти планет нашей солнечной системы. Креативные </w:t>
      </w:r>
      <w:proofErr w:type="spellStart"/>
      <w:r w:rsidRPr="008245ED">
        <w:rPr>
          <w:rFonts w:ascii="Times New Roman" w:hAnsi="Times New Roman" w:cs="Times New Roman"/>
          <w:sz w:val="32"/>
          <w:szCs w:val="32"/>
        </w:rPr>
        <w:t>homo</w:t>
      </w:r>
      <w:proofErr w:type="spellEnd"/>
      <w:r w:rsidRPr="008245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45ED">
        <w:rPr>
          <w:rFonts w:ascii="Times New Roman" w:hAnsi="Times New Roman" w:cs="Times New Roman"/>
          <w:sz w:val="32"/>
          <w:szCs w:val="32"/>
        </w:rPr>
        <w:t>sapiens</w:t>
      </w:r>
      <w:proofErr w:type="spellEnd"/>
      <w:r w:rsidRPr="008245ED">
        <w:rPr>
          <w:rFonts w:ascii="Times New Roman" w:hAnsi="Times New Roman" w:cs="Times New Roman"/>
          <w:sz w:val="32"/>
          <w:szCs w:val="32"/>
        </w:rPr>
        <w:t xml:space="preserve"> разделили круг (360 градусов) на число 108, а полученный результат (3,33) назвали «тибетским пи». Впечатляет, но при условии, если закрыть глаза на наличие 13-го созвездия под </w:t>
      </w:r>
      <w:r>
        <w:rPr>
          <w:noProof/>
          <w:lang w:eastAsia="ru-RU"/>
        </w:rPr>
        <w:lastRenderedPageBreak/>
        <w:drawing>
          <wp:inline distT="0" distB="0" distL="0" distR="0" wp14:anchorId="1F36F42D" wp14:editId="792B9932">
            <wp:extent cx="2143125" cy="1428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45ED">
        <w:rPr>
          <w:rFonts w:ascii="Times New Roman" w:hAnsi="Times New Roman" w:cs="Times New Roman"/>
          <w:sz w:val="32"/>
          <w:szCs w:val="32"/>
        </w:rPr>
        <w:t xml:space="preserve">названием Змееносец (расположен меж созвездий Скорпиона и Стрельца), Птолемей, </w:t>
      </w:r>
      <w:proofErr w:type="spellStart"/>
      <w:r w:rsidRPr="008245ED">
        <w:rPr>
          <w:rFonts w:ascii="Times New Roman" w:hAnsi="Times New Roman" w:cs="Times New Roman"/>
          <w:sz w:val="32"/>
          <w:szCs w:val="32"/>
        </w:rPr>
        <w:t>Манилий</w:t>
      </w:r>
      <w:proofErr w:type="spellEnd"/>
      <w:r w:rsidRPr="008245ED">
        <w:rPr>
          <w:rFonts w:ascii="Times New Roman" w:hAnsi="Times New Roman" w:cs="Times New Roman"/>
          <w:sz w:val="32"/>
          <w:szCs w:val="32"/>
        </w:rPr>
        <w:t>, и пр. упоминали о нём. Почему о нём забывают? Читайте специализированные сайты. Кстати, если доведётся побывать на железнодорожном вокзале города Симферополя, то обратите внимание на часы на башне, на циферблате этих часов изображён знак зодиака Змееносец.</w:t>
      </w:r>
      <w:r w:rsidRPr="008245E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1B6F50" wp14:editId="66DDCFEF">
            <wp:extent cx="103822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ED" w:rsidRPr="008245ED" w:rsidRDefault="008245ED" w:rsidP="008245ED">
      <w:pPr>
        <w:rPr>
          <w:rFonts w:ascii="Times New Roman" w:hAnsi="Times New Roman" w:cs="Times New Roman"/>
          <w:sz w:val="32"/>
          <w:szCs w:val="32"/>
        </w:rPr>
      </w:pPr>
    </w:p>
    <w:p w:rsidR="008245ED" w:rsidRPr="008245ED" w:rsidRDefault="008245ED" w:rsidP="008245ED">
      <w:pPr>
        <w:rPr>
          <w:rFonts w:ascii="Times New Roman" w:hAnsi="Times New Roman" w:cs="Times New Roman"/>
          <w:sz w:val="32"/>
          <w:szCs w:val="32"/>
        </w:rPr>
      </w:pPr>
      <w:r w:rsidRPr="008245ED">
        <w:rPr>
          <w:rFonts w:ascii="Times New Roman" w:hAnsi="Times New Roman" w:cs="Times New Roman"/>
          <w:sz w:val="32"/>
          <w:szCs w:val="32"/>
        </w:rPr>
        <w:t xml:space="preserve">И у </w:t>
      </w:r>
      <w:proofErr w:type="spellStart"/>
      <w:r w:rsidRPr="008245ED">
        <w:rPr>
          <w:rFonts w:ascii="Times New Roman" w:hAnsi="Times New Roman" w:cs="Times New Roman"/>
          <w:sz w:val="32"/>
          <w:szCs w:val="32"/>
        </w:rPr>
        <w:t>древнеегиптян</w:t>
      </w:r>
      <w:proofErr w:type="spellEnd"/>
      <w:r w:rsidRPr="008245ED">
        <w:rPr>
          <w:rFonts w:ascii="Times New Roman" w:hAnsi="Times New Roman" w:cs="Times New Roman"/>
          <w:sz w:val="32"/>
          <w:szCs w:val="32"/>
        </w:rPr>
        <w:t xml:space="preserve"> и у Архимеда величина «пи» была в пределах от 3 до 3,160,арабская математика считала число «пи» = 3,162, отличная, для тех времён точность, ведь «пи» = 3,14159… .</w:t>
      </w:r>
    </w:p>
    <w:p w:rsidR="008245ED" w:rsidRPr="008245ED" w:rsidRDefault="008245ED" w:rsidP="008245ED">
      <w:pPr>
        <w:rPr>
          <w:rFonts w:ascii="Times New Roman" w:hAnsi="Times New Roman" w:cs="Times New Roman"/>
          <w:sz w:val="32"/>
          <w:szCs w:val="32"/>
        </w:rPr>
      </w:pPr>
    </w:p>
    <w:p w:rsidR="008245ED" w:rsidRPr="008245ED" w:rsidRDefault="008245ED" w:rsidP="008245ED">
      <w:pPr>
        <w:rPr>
          <w:rFonts w:ascii="Times New Roman" w:hAnsi="Times New Roman" w:cs="Times New Roman"/>
          <w:sz w:val="32"/>
          <w:szCs w:val="32"/>
        </w:rPr>
      </w:pPr>
      <w:r w:rsidRPr="008245ED">
        <w:rPr>
          <w:rFonts w:ascii="Times New Roman" w:hAnsi="Times New Roman" w:cs="Times New Roman"/>
          <w:sz w:val="32"/>
          <w:szCs w:val="32"/>
        </w:rPr>
        <w:t>Однажды так случилось, что почти сто лет назад (в 1897 году) в нижней палате штата Индиана (США), собрались люди ненавидящие (или незнающие) математику и геометрию ещё со школьных времён. Члены нижней палаты единогласно приняли закон о признании за числом «пи» значения равное 4, заодно прокомментировав: «Математики до сих пор ошибались, ибо точное значение есть именно 4». Сенат штата, по согласованию с главным наблюдателем за школами штата, после чтений и дебатов, утвердил этот билль.</w:t>
      </w:r>
    </w:p>
    <w:p w:rsidR="008245ED" w:rsidRPr="008245ED" w:rsidRDefault="008245ED" w:rsidP="008245ED">
      <w:pPr>
        <w:rPr>
          <w:rFonts w:ascii="Times New Roman" w:hAnsi="Times New Roman" w:cs="Times New Roman"/>
          <w:sz w:val="32"/>
          <w:szCs w:val="32"/>
        </w:rPr>
      </w:pPr>
    </w:p>
    <w:p w:rsidR="008245ED" w:rsidRPr="008245ED" w:rsidRDefault="008245ED" w:rsidP="008245ED">
      <w:pPr>
        <w:rPr>
          <w:rFonts w:ascii="Times New Roman" w:hAnsi="Times New Roman" w:cs="Times New Roman"/>
          <w:sz w:val="32"/>
          <w:szCs w:val="32"/>
        </w:rPr>
      </w:pPr>
      <w:r w:rsidRPr="008245ED">
        <w:rPr>
          <w:rFonts w:ascii="Times New Roman" w:hAnsi="Times New Roman" w:cs="Times New Roman"/>
          <w:sz w:val="32"/>
          <w:szCs w:val="32"/>
        </w:rPr>
        <w:lastRenderedPageBreak/>
        <w:t xml:space="preserve">Шум, поднятый прессой и общественностью, по поводу такой невероятной глупости, поднялся невероятный. На школьном уровне сенаторам терпеливо объясняли абсурдность такого решения, подтверждающую их неграмотность. Как говорил незабвенный </w:t>
      </w:r>
      <w:proofErr w:type="spellStart"/>
      <w:r w:rsidRPr="008245ED">
        <w:rPr>
          <w:rFonts w:ascii="Times New Roman" w:hAnsi="Times New Roman" w:cs="Times New Roman"/>
          <w:sz w:val="32"/>
          <w:szCs w:val="32"/>
        </w:rPr>
        <w:t>Козьма</w:t>
      </w:r>
      <w:proofErr w:type="spellEnd"/>
      <w:r w:rsidRPr="008245ED">
        <w:rPr>
          <w:rFonts w:ascii="Times New Roman" w:hAnsi="Times New Roman" w:cs="Times New Roman"/>
          <w:sz w:val="32"/>
          <w:szCs w:val="32"/>
        </w:rPr>
        <w:t xml:space="preserve"> Прутков: </w:t>
      </w:r>
      <w:proofErr w:type="gramStart"/>
      <w:r w:rsidRPr="008245ED">
        <w:rPr>
          <w:rFonts w:ascii="Times New Roman" w:hAnsi="Times New Roman" w:cs="Times New Roman"/>
          <w:sz w:val="32"/>
          <w:szCs w:val="32"/>
        </w:rPr>
        <w:t>«Упирайся в содеянном лишь до поры до времени: упрямство даже у осла не всегда радует окружающих».</w:t>
      </w:r>
      <w:proofErr w:type="gramEnd"/>
      <w:r w:rsidRPr="008245ED">
        <w:rPr>
          <w:rFonts w:ascii="Times New Roman" w:hAnsi="Times New Roman" w:cs="Times New Roman"/>
          <w:sz w:val="32"/>
          <w:szCs w:val="32"/>
        </w:rPr>
        <w:t xml:space="preserve"> В общем, ровно через 9 дней этот закон был отменён, и математика приняла реабилитированное число «пи» в свои ряды. И что интересно, после такого общественного урока математики, некоторая часть законодателей стала склоняться к тому, чтобы принять число «пи» равным 3. Это можно понять, скандал и математика подогрели их интерес к знаниям. Как говаривал профессор (математик) </w:t>
      </w:r>
      <w:proofErr w:type="spellStart"/>
      <w:r w:rsidRPr="008245ED">
        <w:rPr>
          <w:rFonts w:ascii="Times New Roman" w:hAnsi="Times New Roman" w:cs="Times New Roman"/>
          <w:sz w:val="32"/>
          <w:szCs w:val="32"/>
        </w:rPr>
        <w:t>Н.Бугаев</w:t>
      </w:r>
      <w:proofErr w:type="spellEnd"/>
      <w:r w:rsidRPr="008245ED">
        <w:rPr>
          <w:rFonts w:ascii="Times New Roman" w:hAnsi="Times New Roman" w:cs="Times New Roman"/>
          <w:sz w:val="32"/>
          <w:szCs w:val="32"/>
        </w:rPr>
        <w:t>: «Всякое доброе дело надо искупить своим страданием: иначе было бы слишком легко делать добрые дела».</w:t>
      </w:r>
    </w:p>
    <w:p w:rsidR="008245ED" w:rsidRPr="008245ED" w:rsidRDefault="008245ED" w:rsidP="008245ED">
      <w:pPr>
        <w:rPr>
          <w:rFonts w:ascii="Times New Roman" w:hAnsi="Times New Roman" w:cs="Times New Roman"/>
          <w:sz w:val="32"/>
          <w:szCs w:val="32"/>
        </w:rPr>
      </w:pPr>
      <w:r w:rsidRPr="008245ED">
        <w:rPr>
          <w:rFonts w:ascii="Times New Roman" w:hAnsi="Times New Roman" w:cs="Times New Roman"/>
          <w:sz w:val="32"/>
          <w:szCs w:val="32"/>
        </w:rPr>
        <w:t xml:space="preserve">Прошло 15 лет. Уровень тот же. Американское правительство, расследуя причины гибели лайнера «Титаник» пригласило экспертов-кораблестроителей, где проявилось техническое невежество сенаторов. А один из сенаторов, невзирая на основательные объяснения инженеров, постоянно задавал один и тот же вопрос: «Если судно было снабжено водонепроницаемыми стенками, то почему же люди, когда «Титаник» тонул, не смогли прятаться за этими стенками?». Кстати, великий Омар Хайям шутя, утверждал, что даже после смерти несчастья и беды будут преследовать его. Как сказать, но вместе с «Титаником» ушёл на дно морское знаменитый </w:t>
      </w:r>
      <w:proofErr w:type="spellStart"/>
      <w:r w:rsidRPr="008245ED">
        <w:rPr>
          <w:rFonts w:ascii="Times New Roman" w:hAnsi="Times New Roman" w:cs="Times New Roman"/>
          <w:sz w:val="32"/>
          <w:szCs w:val="32"/>
        </w:rPr>
        <w:t>хайямовский</w:t>
      </w:r>
      <w:proofErr w:type="spellEnd"/>
      <w:r w:rsidRPr="008245ED">
        <w:rPr>
          <w:rFonts w:ascii="Times New Roman" w:hAnsi="Times New Roman" w:cs="Times New Roman"/>
          <w:sz w:val="32"/>
          <w:szCs w:val="32"/>
        </w:rPr>
        <w:t xml:space="preserve"> манускрипт «</w:t>
      </w:r>
      <w:proofErr w:type="spellStart"/>
      <w:r w:rsidRPr="008245ED">
        <w:rPr>
          <w:rFonts w:ascii="Times New Roman" w:hAnsi="Times New Roman" w:cs="Times New Roman"/>
          <w:sz w:val="32"/>
          <w:szCs w:val="32"/>
        </w:rPr>
        <w:t>Рабаят</w:t>
      </w:r>
      <w:proofErr w:type="spellEnd"/>
      <w:r w:rsidRPr="008245ED">
        <w:rPr>
          <w:rFonts w:ascii="Times New Roman" w:hAnsi="Times New Roman" w:cs="Times New Roman"/>
          <w:sz w:val="32"/>
          <w:szCs w:val="32"/>
        </w:rPr>
        <w:t>».</w:t>
      </w:r>
      <w:r w:rsidRPr="008245E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D711134" wp14:editId="43E177D2">
            <wp:extent cx="2857500" cy="2047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ED" w:rsidRPr="008245ED" w:rsidRDefault="008245ED" w:rsidP="008245ED">
      <w:pPr>
        <w:rPr>
          <w:rFonts w:ascii="Times New Roman" w:hAnsi="Times New Roman" w:cs="Times New Roman"/>
          <w:sz w:val="32"/>
          <w:szCs w:val="32"/>
        </w:rPr>
      </w:pPr>
    </w:p>
    <w:p w:rsidR="00EB3A95" w:rsidRPr="00EB3A95" w:rsidRDefault="008245ED" w:rsidP="00EB3A95">
      <w:pPr>
        <w:rPr>
          <w:rFonts w:ascii="Times New Roman" w:hAnsi="Times New Roman" w:cs="Times New Roman"/>
          <w:sz w:val="32"/>
          <w:szCs w:val="32"/>
        </w:rPr>
      </w:pPr>
      <w:r w:rsidRPr="008245ED">
        <w:rPr>
          <w:rFonts w:ascii="Times New Roman" w:hAnsi="Times New Roman" w:cs="Times New Roman"/>
          <w:sz w:val="32"/>
          <w:szCs w:val="32"/>
        </w:rPr>
        <w:t xml:space="preserve">Объяснять можно разными способами, главное, чтобы было желание понять, как говорил астроном </w:t>
      </w:r>
      <w:proofErr w:type="spellStart"/>
      <w:r w:rsidRPr="008245ED">
        <w:rPr>
          <w:rFonts w:ascii="Times New Roman" w:hAnsi="Times New Roman" w:cs="Times New Roman"/>
          <w:sz w:val="32"/>
          <w:szCs w:val="32"/>
        </w:rPr>
        <w:t>Ловелл</w:t>
      </w:r>
      <w:proofErr w:type="spellEnd"/>
      <w:r w:rsidRPr="008245ED">
        <w:rPr>
          <w:rFonts w:ascii="Times New Roman" w:hAnsi="Times New Roman" w:cs="Times New Roman"/>
          <w:sz w:val="32"/>
          <w:szCs w:val="32"/>
        </w:rPr>
        <w:t xml:space="preserve">: «…глаз – превосходное орудие, важнее же всего нечто третье, что помещается где-то позади глаз». А если появилось настойчивое желание что-то понять, то всегда найдётся тот, кто сможет доходчиво и доступно объяснить. К примеру, Жорж Луи Бюффон, автор «Естественной истории», явно обладал способностями педагога. Как-то к нему подошла юная барышня, и спросила: «Мсье, вы не могли бы мне разъяснить, какова разница между волом и быком». Немного подумав, Бюффон ответил: «Мадемуазель! Видите на лугу стадо телят? Так вот, волы – это их дяди, а быки – это их папы». Совет от известного «гения математических парадоксов» </w:t>
      </w:r>
      <w:proofErr w:type="spellStart"/>
      <w:r w:rsidRPr="008245ED">
        <w:rPr>
          <w:rFonts w:ascii="Times New Roman" w:hAnsi="Times New Roman" w:cs="Times New Roman"/>
          <w:sz w:val="32"/>
          <w:szCs w:val="32"/>
        </w:rPr>
        <w:t>Г.Дуднея</w:t>
      </w:r>
      <w:proofErr w:type="spellEnd"/>
      <w:r w:rsidRPr="008245ED">
        <w:rPr>
          <w:rFonts w:ascii="Times New Roman" w:hAnsi="Times New Roman" w:cs="Times New Roman"/>
          <w:sz w:val="32"/>
          <w:szCs w:val="32"/>
        </w:rPr>
        <w:t>: «Если не над чем ломать голову, то незачем и задавать вопросы».</w:t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Вавилонская геометрия</w:t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 w:rsidRPr="00EB3A95">
        <w:rPr>
          <w:rFonts w:ascii="Times New Roman" w:hAnsi="Times New Roman" w:cs="Times New Roman"/>
          <w:sz w:val="28"/>
          <w:szCs w:val="28"/>
        </w:rPr>
        <w:t>Измерения, связанные с окружностью. Мы знаем, что для практический вычислений вавилоняне использовали значение</w:t>
      </w:r>
      <w:proofErr w:type="gramStart"/>
      <w:r w:rsidRPr="00EB3A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3A95">
        <w:rPr>
          <w:rFonts w:ascii="Times New Roman" w:hAnsi="Times New Roman" w:cs="Times New Roman"/>
          <w:sz w:val="28"/>
          <w:szCs w:val="28"/>
        </w:rPr>
        <w:t xml:space="preserve"> Однако в 1936 г. в Сузах (захваченных Александром Македонским в 331 г. до н.э.), в результате раскопок было найдено множество табличек со значительными математическими результатами. На одной из табличек сравниваются площади и квадраты сторон правильных многоугольников  с количеством сторон от трех до семи. Например, она содержит следующее приближение </w:t>
      </w:r>
      <w:r w:rsidRPr="00EB3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F714B" wp14:editId="405A013E">
            <wp:extent cx="2628900" cy="2457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 w:rsidRPr="00EB3A95">
        <w:rPr>
          <w:rFonts w:ascii="Times New Roman" w:hAnsi="Times New Roman" w:cs="Times New Roman"/>
          <w:sz w:val="28"/>
          <w:szCs w:val="28"/>
        </w:rPr>
        <w:lastRenderedPageBreak/>
        <w:t xml:space="preserve">Это дает </w:t>
      </w:r>
      <w:r>
        <w:rPr>
          <w:rFonts w:ascii="Times New Roman" w:hAnsi="Times New Roman" w:cs="Times New Roman"/>
          <w:sz w:val="28"/>
          <w:szCs w:val="28"/>
        </w:rPr>
        <w:t>эффективную оценку   (неплохо).</w:t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 w:rsidRPr="00EB3A95">
        <w:rPr>
          <w:rFonts w:ascii="Times New Roman" w:hAnsi="Times New Roman" w:cs="Times New Roman"/>
          <w:sz w:val="28"/>
          <w:szCs w:val="28"/>
        </w:rPr>
        <w:t>Объемы. В табличке приведены 2 формулы для объема усеченной пирамиды</w:t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Усеченная пирамида</w:t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 w:rsidRPr="00EB3A95">
        <w:rPr>
          <w:rFonts w:ascii="Times New Roman" w:hAnsi="Times New Roman" w:cs="Times New Roman"/>
          <w:sz w:val="28"/>
          <w:szCs w:val="28"/>
        </w:rPr>
        <w:t>Вторая форм</w:t>
      </w:r>
      <w:r>
        <w:rPr>
          <w:rFonts w:ascii="Times New Roman" w:hAnsi="Times New Roman" w:cs="Times New Roman"/>
          <w:sz w:val="28"/>
          <w:szCs w:val="28"/>
        </w:rPr>
        <w:t>ула правильная, а первая – нет.</w:t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 w:rsidRPr="00EB3A95">
        <w:rPr>
          <w:rFonts w:ascii="Times New Roman" w:hAnsi="Times New Roman" w:cs="Times New Roman"/>
          <w:sz w:val="28"/>
          <w:szCs w:val="28"/>
        </w:rPr>
        <w:t>В клинописных текстах встречается много геометрических задач. Например, вавилоняне знали, что</w:t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 w:rsidRPr="00EB3A95">
        <w:rPr>
          <w:rFonts w:ascii="Times New Roman" w:hAnsi="Times New Roman" w:cs="Times New Roman"/>
          <w:sz w:val="28"/>
          <w:szCs w:val="28"/>
        </w:rPr>
        <w:t>Высота равнобедренного треугольника делит основание пополам.</w:t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 w:rsidRPr="00EB3A95">
        <w:rPr>
          <w:rFonts w:ascii="Times New Roman" w:hAnsi="Times New Roman" w:cs="Times New Roman"/>
          <w:sz w:val="28"/>
          <w:szCs w:val="28"/>
        </w:rPr>
        <w:t>Угол, вписанный в полуокруж</w:t>
      </w:r>
      <w:r>
        <w:rPr>
          <w:rFonts w:ascii="Times New Roman" w:hAnsi="Times New Roman" w:cs="Times New Roman"/>
          <w:sz w:val="28"/>
          <w:szCs w:val="28"/>
        </w:rPr>
        <w:t>ность, является прямым (Фалес).</w:t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Краткое резюме</w:t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 w:rsidRPr="00EB3A95">
        <w:rPr>
          <w:rFonts w:ascii="Times New Roman" w:hAnsi="Times New Roman" w:cs="Times New Roman"/>
          <w:sz w:val="28"/>
          <w:szCs w:val="28"/>
        </w:rPr>
        <w:t>То, что вавилонская математика кажется куда более продвинутой, нежели египетская, может быть связано с большим количеством доступных документов. Поэтому, даже учитывая, что мы видим развитие вавилонской математики более общим и несколько более широким по охвату, между ними остается много общего. Например, задачи содержат только отдельные случаи. Видимо, общих формулировок не было. Очевидно, решению алгебраических задач вредило неумение правильно</w:t>
      </w:r>
      <w:r>
        <w:rPr>
          <w:rFonts w:ascii="Times New Roman" w:hAnsi="Times New Roman" w:cs="Times New Roman"/>
          <w:sz w:val="28"/>
          <w:szCs w:val="28"/>
        </w:rPr>
        <w:t xml:space="preserve"> их формулировать и записывать.</w:t>
      </w:r>
    </w:p>
    <w:p w:rsidR="00EB3A95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 w:rsidRPr="00EB3A95">
        <w:rPr>
          <w:rFonts w:ascii="Times New Roman" w:hAnsi="Times New Roman" w:cs="Times New Roman"/>
          <w:sz w:val="28"/>
          <w:szCs w:val="28"/>
        </w:rPr>
        <w:t>Вавилонской математике свойственно отсутствие четкого разделения между точ</w:t>
      </w:r>
      <w:r>
        <w:rPr>
          <w:rFonts w:ascii="Times New Roman" w:hAnsi="Times New Roman" w:cs="Times New Roman"/>
          <w:sz w:val="28"/>
          <w:szCs w:val="28"/>
        </w:rPr>
        <w:t>ными и приближенными решениями.</w:t>
      </w:r>
      <w:bookmarkStart w:id="0" w:name="_GoBack"/>
      <w:bookmarkEnd w:id="0"/>
    </w:p>
    <w:p w:rsidR="002A1EE3" w:rsidRPr="00EB3A95" w:rsidRDefault="00EB3A95" w:rsidP="00EB3A95">
      <w:pPr>
        <w:rPr>
          <w:rFonts w:ascii="Times New Roman" w:hAnsi="Times New Roman" w:cs="Times New Roman"/>
          <w:sz w:val="28"/>
          <w:szCs w:val="28"/>
        </w:rPr>
      </w:pPr>
      <w:r w:rsidRPr="00EB3A95">
        <w:rPr>
          <w:rFonts w:ascii="Times New Roman" w:hAnsi="Times New Roman" w:cs="Times New Roman"/>
          <w:sz w:val="28"/>
          <w:szCs w:val="28"/>
        </w:rPr>
        <w:t xml:space="preserve">Геометрические рассуждения играли в вавилонской алгебре вторичную роль, даже в тех случаях, когда использовалась геометрическая терминология. Площади и длины свободно складывались, </w:t>
      </w:r>
      <w:proofErr w:type="gramStart"/>
      <w:r w:rsidRPr="00EB3A95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EB3A95">
        <w:rPr>
          <w:rFonts w:ascii="Times New Roman" w:hAnsi="Times New Roman" w:cs="Times New Roman"/>
          <w:sz w:val="28"/>
          <w:szCs w:val="28"/>
        </w:rPr>
        <w:t xml:space="preserve"> таким образом, который не допускался в греческой математике. В целом, роль геометрии была незначительной по сравнению с алгебраическими и числовыми методами. Отсутствовал вопрос о разрешимости или неразрешимости той или иной задачи. Понятие «доказательство» было неточным и неоднозначным. В целом, в математике не было абстракции. Суммируя все вышесказанное, вавилонская математика, как и египетская, была преимущественно утилитарной – но, очевидно, более развитой, нежели последняя</w:t>
      </w:r>
    </w:p>
    <w:sectPr w:rsidR="002A1EE3" w:rsidRPr="00EB3A95" w:rsidSect="008245ED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8"/>
    <w:rsid w:val="002A1EE3"/>
    <w:rsid w:val="004665A8"/>
    <w:rsid w:val="008245ED"/>
    <w:rsid w:val="00E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985</Words>
  <Characters>5621</Characters>
  <Application>Microsoft Office Word</Application>
  <DocSecurity>0</DocSecurity>
  <Lines>46</Lines>
  <Paragraphs>13</Paragraphs>
  <ScaleCrop>false</ScaleCrop>
  <Company>Krokoz™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2012-06-26T19:03:00Z</dcterms:created>
  <dcterms:modified xsi:type="dcterms:W3CDTF">2012-06-26T19:38:00Z</dcterms:modified>
</cp:coreProperties>
</file>