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E3" w:rsidRPr="00D82288" w:rsidRDefault="00DB1371" w:rsidP="00DB1371">
      <w:pPr>
        <w:tabs>
          <w:tab w:val="left" w:pos="3450"/>
          <w:tab w:val="center" w:pos="4677"/>
        </w:tabs>
        <w:jc w:val="center"/>
        <w:rPr>
          <w:sz w:val="40"/>
          <w:szCs w:val="40"/>
        </w:rPr>
      </w:pPr>
      <w:r>
        <w:rPr>
          <w:sz w:val="28"/>
          <w:szCs w:val="28"/>
        </w:rPr>
        <w:t>Статья «</w:t>
      </w:r>
      <w:r w:rsidR="00F3355A" w:rsidRPr="007D7633">
        <w:rPr>
          <w:sz w:val="28"/>
          <w:szCs w:val="28"/>
        </w:rPr>
        <w:t>Урок с дидактической игрой</w:t>
      </w:r>
      <w:r>
        <w:rPr>
          <w:sz w:val="28"/>
          <w:szCs w:val="28"/>
        </w:rPr>
        <w:t>»</w:t>
      </w:r>
      <w:r w:rsidR="00F3355A" w:rsidRPr="007D7633">
        <w:rPr>
          <w:sz w:val="28"/>
          <w:szCs w:val="28"/>
        </w:rPr>
        <w:t>.</w:t>
      </w:r>
    </w:p>
    <w:p w:rsidR="00F3355A" w:rsidRPr="007D7633" w:rsidRDefault="00F3355A" w:rsidP="00D44FD8">
      <w:pPr>
        <w:spacing w:line="360" w:lineRule="auto"/>
        <w:jc w:val="both"/>
        <w:rPr>
          <w:sz w:val="28"/>
          <w:szCs w:val="28"/>
        </w:rPr>
      </w:pPr>
      <w:r w:rsidRPr="007D7633">
        <w:rPr>
          <w:sz w:val="28"/>
          <w:szCs w:val="28"/>
        </w:rPr>
        <w:t xml:space="preserve">Дидактика (от греческого </w:t>
      </w:r>
      <w:proofErr w:type="spellStart"/>
      <w:r w:rsidRPr="007D7633">
        <w:rPr>
          <w:sz w:val="28"/>
          <w:szCs w:val="28"/>
          <w:lang w:val="en-US"/>
        </w:rPr>
        <w:t>didaktikos</w:t>
      </w:r>
      <w:proofErr w:type="spellEnd"/>
      <w:r w:rsidRPr="007D7633">
        <w:rPr>
          <w:sz w:val="28"/>
          <w:szCs w:val="28"/>
        </w:rPr>
        <w:t xml:space="preserve"> – </w:t>
      </w:r>
      <w:proofErr w:type="gramStart"/>
      <w:r w:rsidRPr="007D7633">
        <w:rPr>
          <w:sz w:val="28"/>
          <w:szCs w:val="28"/>
        </w:rPr>
        <w:t>поучительный</w:t>
      </w:r>
      <w:proofErr w:type="gramEnd"/>
      <w:r w:rsidRPr="007D7633">
        <w:rPr>
          <w:sz w:val="28"/>
          <w:szCs w:val="28"/>
        </w:rPr>
        <w:t xml:space="preserve">), часть педагогики, </w:t>
      </w:r>
      <w:proofErr w:type="spellStart"/>
      <w:r w:rsidRPr="007D7633">
        <w:rPr>
          <w:sz w:val="28"/>
          <w:szCs w:val="28"/>
        </w:rPr>
        <w:t>теорияобразования</w:t>
      </w:r>
      <w:proofErr w:type="spellEnd"/>
      <w:r w:rsidRPr="007D7633">
        <w:rPr>
          <w:sz w:val="28"/>
          <w:szCs w:val="28"/>
        </w:rPr>
        <w:t xml:space="preserve"> и обучения в школе; обосновывает и раскрывает содержание образования, методы и организационные формы обучения.</w:t>
      </w:r>
    </w:p>
    <w:p w:rsidR="00F3355A" w:rsidRPr="007D7633" w:rsidRDefault="00F3355A" w:rsidP="00D44FD8">
      <w:pPr>
        <w:spacing w:line="360" w:lineRule="auto"/>
        <w:jc w:val="both"/>
        <w:rPr>
          <w:sz w:val="28"/>
          <w:szCs w:val="28"/>
        </w:rPr>
      </w:pPr>
      <w:r w:rsidRPr="007D7633">
        <w:rPr>
          <w:sz w:val="28"/>
          <w:szCs w:val="28"/>
        </w:rPr>
        <w:t>Игра, занятие с целью развлечения, развития сообразительности, памяти, физической закалки и т.п., обычно основанное на</w:t>
      </w:r>
      <w:r w:rsidR="003C5F17" w:rsidRPr="007D7633">
        <w:rPr>
          <w:sz w:val="28"/>
          <w:szCs w:val="28"/>
        </w:rPr>
        <w:t xml:space="preserve"> определённых условиях, правилах. Детские </w:t>
      </w:r>
      <w:proofErr w:type="gramStart"/>
      <w:r w:rsidR="003C5F17" w:rsidRPr="007D7633">
        <w:rPr>
          <w:sz w:val="28"/>
          <w:szCs w:val="28"/>
        </w:rPr>
        <w:t>игры</w:t>
      </w:r>
      <w:proofErr w:type="gramEnd"/>
      <w:r w:rsidR="003C5F17" w:rsidRPr="007D7633">
        <w:rPr>
          <w:sz w:val="28"/>
          <w:szCs w:val="28"/>
        </w:rPr>
        <w:t xml:space="preserve"> служа средством воспитания. Иногда игра организуется с учебной целью.</w:t>
      </w:r>
    </w:p>
    <w:p w:rsidR="003C5F17" w:rsidRPr="007D7633" w:rsidRDefault="003C5F17" w:rsidP="00D44FD8">
      <w:pPr>
        <w:spacing w:line="360" w:lineRule="auto"/>
        <w:jc w:val="both"/>
        <w:rPr>
          <w:sz w:val="28"/>
          <w:szCs w:val="28"/>
        </w:rPr>
      </w:pPr>
      <w:r w:rsidRPr="007D7633">
        <w:rPr>
          <w:sz w:val="28"/>
          <w:szCs w:val="28"/>
        </w:rPr>
        <w:t>В отличи</w:t>
      </w:r>
      <w:proofErr w:type="gramStart"/>
      <w:r w:rsidRPr="007D7633">
        <w:rPr>
          <w:sz w:val="28"/>
          <w:szCs w:val="28"/>
        </w:rPr>
        <w:t>и</w:t>
      </w:r>
      <w:proofErr w:type="gramEnd"/>
      <w:r w:rsidRPr="007D7633">
        <w:rPr>
          <w:sz w:val="28"/>
          <w:szCs w:val="28"/>
        </w:rPr>
        <w:t xml:space="preserve"> от игр вообще дидактическая игра обладает  существенным признаком – наличием чётко поставленной цели обучения и соответствующего ей прогнозируемого педагогического результата. Дидактическая игра имеет устойчивую структуру, включающую следующие основные компоненты: игровой замысел, правила, игровые действия, познавательное содержание или дидактические задачи</w:t>
      </w:r>
      <w:r w:rsidR="00F57F6D" w:rsidRPr="007D7633">
        <w:rPr>
          <w:sz w:val="28"/>
          <w:szCs w:val="28"/>
        </w:rPr>
        <w:t>, оборудование, результат игры.</w:t>
      </w:r>
    </w:p>
    <w:p w:rsidR="00F57F6D" w:rsidRPr="007D7633" w:rsidRDefault="00F57F6D" w:rsidP="00D44FD8">
      <w:pPr>
        <w:spacing w:line="360" w:lineRule="auto"/>
        <w:jc w:val="both"/>
        <w:rPr>
          <w:sz w:val="28"/>
          <w:szCs w:val="28"/>
        </w:rPr>
      </w:pPr>
      <w:r w:rsidRPr="007D7633">
        <w:rPr>
          <w:sz w:val="28"/>
          <w:szCs w:val="28"/>
        </w:rPr>
        <w:t>Игровой замысел выражен, как правило, в названии игры Он заложен в той дидактической задаче, которую надо решить на уроке, и придаёт игре познавательный характер, предъявляет к её участникам определённые требования в отношении знаний.</w:t>
      </w:r>
    </w:p>
    <w:p w:rsidR="00F57F6D" w:rsidRPr="007D7633" w:rsidRDefault="00F57F6D" w:rsidP="00D44FD8">
      <w:pPr>
        <w:spacing w:line="360" w:lineRule="auto"/>
        <w:jc w:val="both"/>
        <w:rPr>
          <w:sz w:val="28"/>
          <w:szCs w:val="28"/>
        </w:rPr>
      </w:pPr>
      <w:r w:rsidRPr="007D7633">
        <w:rPr>
          <w:sz w:val="28"/>
          <w:szCs w:val="28"/>
        </w:rPr>
        <w:t>Правилами определяется порядок действий и поведения учащихся в процессе игры, создаётся рабочая обстановка на уроке. Поэтому и разработка ведётся с учётом цели урока и возможностей учащихся. В свою очередь, правилами игры создаются условия для формирования умений учащихся управлять своим поведением.</w:t>
      </w:r>
    </w:p>
    <w:p w:rsidR="00F57F6D" w:rsidRPr="007D7633" w:rsidRDefault="00F57F6D" w:rsidP="00D44FD8">
      <w:pPr>
        <w:spacing w:line="360" w:lineRule="auto"/>
        <w:jc w:val="both"/>
        <w:rPr>
          <w:sz w:val="28"/>
          <w:szCs w:val="28"/>
        </w:rPr>
      </w:pPr>
      <w:r w:rsidRPr="007D7633">
        <w:rPr>
          <w:sz w:val="28"/>
          <w:szCs w:val="28"/>
        </w:rPr>
        <w:lastRenderedPageBreak/>
        <w:t>Регламентированные правилами игровые действия способствуют познавательной активности</w:t>
      </w:r>
      <w:r w:rsidR="001E0FB7" w:rsidRPr="007D7633">
        <w:rPr>
          <w:sz w:val="28"/>
          <w:szCs w:val="28"/>
        </w:rPr>
        <w:t xml:space="preserve"> учащихся, дают им возможность проявить свои способности, применить знания и умения для достижения целей игры.</w:t>
      </w:r>
    </w:p>
    <w:p w:rsidR="001E0FB7" w:rsidRPr="007D7633" w:rsidRDefault="001E0FB7" w:rsidP="00D44FD8">
      <w:pPr>
        <w:spacing w:line="360" w:lineRule="auto"/>
        <w:jc w:val="both"/>
        <w:rPr>
          <w:sz w:val="28"/>
          <w:szCs w:val="28"/>
        </w:rPr>
      </w:pPr>
      <w:r w:rsidRPr="007D7633">
        <w:rPr>
          <w:sz w:val="28"/>
          <w:szCs w:val="28"/>
        </w:rPr>
        <w:t>Учитель, руководя игрой, направляет её в нужное дидактическое русло, при необходимости активизирует её ход, поддерживает интерес к ней.</w:t>
      </w:r>
    </w:p>
    <w:p w:rsidR="001E0FB7" w:rsidRPr="007D7633" w:rsidRDefault="001E0FB7" w:rsidP="00D44FD8">
      <w:pPr>
        <w:spacing w:line="360" w:lineRule="auto"/>
        <w:jc w:val="both"/>
        <w:rPr>
          <w:sz w:val="28"/>
          <w:szCs w:val="28"/>
        </w:rPr>
      </w:pPr>
      <w:r w:rsidRPr="007D7633">
        <w:rPr>
          <w:sz w:val="28"/>
          <w:szCs w:val="28"/>
        </w:rPr>
        <w:t>Основой дидактической игры является познавательное содержание. Оно заключается в усвоении тех знаний и умений, которые применяются при решении учебной проблемы, поставленной игрой.</w:t>
      </w:r>
    </w:p>
    <w:p w:rsidR="001E0FB7" w:rsidRPr="007D7633" w:rsidRDefault="001E0FB7" w:rsidP="00D44FD8">
      <w:pPr>
        <w:spacing w:line="360" w:lineRule="auto"/>
        <w:jc w:val="both"/>
        <w:rPr>
          <w:sz w:val="28"/>
          <w:szCs w:val="28"/>
        </w:rPr>
      </w:pPr>
      <w:r w:rsidRPr="007D7633">
        <w:rPr>
          <w:sz w:val="28"/>
          <w:szCs w:val="28"/>
        </w:rPr>
        <w:t>Оборудование игры в значительной мере включает в себя оборудование урока. Это и наличие технических средств обучения, и различные средства наглядности, и дидактические раздаточные материалы.</w:t>
      </w:r>
    </w:p>
    <w:p w:rsidR="001E0FB7" w:rsidRDefault="001E0FB7" w:rsidP="00D44FD8">
      <w:pPr>
        <w:spacing w:line="360" w:lineRule="auto"/>
        <w:jc w:val="both"/>
        <w:rPr>
          <w:sz w:val="28"/>
          <w:szCs w:val="28"/>
        </w:rPr>
      </w:pPr>
      <w:r w:rsidRPr="007D7633">
        <w:rPr>
          <w:sz w:val="28"/>
          <w:szCs w:val="28"/>
        </w:rPr>
        <w:t>Дидактическая игра имеет определённый результат, который выступает</w:t>
      </w:r>
      <w:proofErr w:type="gramStart"/>
      <w:r w:rsidRPr="007D7633">
        <w:rPr>
          <w:sz w:val="28"/>
          <w:szCs w:val="28"/>
        </w:rPr>
        <w:t xml:space="preserve"> </w:t>
      </w:r>
      <w:r w:rsidR="007D7633" w:rsidRPr="007D7633">
        <w:rPr>
          <w:sz w:val="28"/>
          <w:szCs w:val="28"/>
        </w:rPr>
        <w:t>,</w:t>
      </w:r>
      <w:proofErr w:type="gramEnd"/>
      <w:r w:rsidRPr="007D7633">
        <w:rPr>
          <w:sz w:val="28"/>
          <w:szCs w:val="28"/>
        </w:rPr>
        <w:t>прежде всего</w:t>
      </w:r>
      <w:r w:rsidR="007D7633" w:rsidRPr="007D7633">
        <w:rPr>
          <w:sz w:val="28"/>
          <w:szCs w:val="28"/>
        </w:rPr>
        <w:t>,</w:t>
      </w:r>
      <w:r w:rsidRPr="007D7633">
        <w:rPr>
          <w:sz w:val="28"/>
          <w:szCs w:val="28"/>
        </w:rPr>
        <w:t xml:space="preserve"> в</w:t>
      </w:r>
      <w:r w:rsidR="007D7633" w:rsidRPr="007D7633">
        <w:rPr>
          <w:sz w:val="28"/>
          <w:szCs w:val="28"/>
        </w:rPr>
        <w:t xml:space="preserve"> </w:t>
      </w:r>
      <w:r w:rsidRPr="007D7633">
        <w:rPr>
          <w:sz w:val="28"/>
          <w:szCs w:val="28"/>
        </w:rPr>
        <w:t>форме решения поставленного задания</w:t>
      </w:r>
      <w:r w:rsidR="007D7633" w:rsidRPr="007D7633">
        <w:rPr>
          <w:sz w:val="28"/>
          <w:szCs w:val="28"/>
        </w:rPr>
        <w:t xml:space="preserve"> и оценивания действий учащихся, придаёт ей законченность. Все структурные элементы дидактической игры взаимосвязаны и при отсутствии основных из них она либо невозможна, либо теряет свою специфическую форму, превращается в выполнение указаний, упражнений и т.п.</w:t>
      </w:r>
    </w:p>
    <w:p w:rsidR="00047BF6" w:rsidRDefault="007D7633" w:rsidP="00D44F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Целесообразность использования дидактических игр на различных этапах урока различна. При усвоении новых знаний возможности дидактических игр уступают более традиционны</w:t>
      </w:r>
      <w:r w:rsidR="00047BF6">
        <w:rPr>
          <w:sz w:val="28"/>
          <w:szCs w:val="28"/>
        </w:rPr>
        <w:t>м формам обучения. Поэтому их чаще применяют при проверке результатов обучения, выработке навыков, формировании умений. В этой же связи различают обучающие, контролирующие и обобщающие дидактические игры.</w:t>
      </w:r>
    </w:p>
    <w:p w:rsidR="00047BF6" w:rsidRDefault="00047BF6" w:rsidP="00D44F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характерной особенностью урока с дидактической игрой является включение игры в его конструкцию в качеств</w:t>
      </w:r>
      <w:r w:rsidR="00A04C36">
        <w:rPr>
          <w:sz w:val="28"/>
          <w:szCs w:val="28"/>
        </w:rPr>
        <w:t>е</w:t>
      </w:r>
      <w:r>
        <w:rPr>
          <w:sz w:val="28"/>
          <w:szCs w:val="28"/>
        </w:rPr>
        <w:t xml:space="preserve"> одного из структурных элементов урока.</w:t>
      </w:r>
    </w:p>
    <w:p w:rsidR="00047BF6" w:rsidRDefault="00047BF6" w:rsidP="00D44F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Дидактические игры при их систематическом использовании становятся эффективным средством активизации учебной деятельности школьников.</w:t>
      </w:r>
    </w:p>
    <w:p w:rsidR="00047BF6" w:rsidRDefault="00047BF6" w:rsidP="00D44F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Этим обусловлена необходимость накопления таких игр и их классификация по содержанию с использованием материалов соответствующих методических журналов и пособий.</w:t>
      </w:r>
    </w:p>
    <w:p w:rsidR="00047BF6" w:rsidRDefault="0045687D" w:rsidP="00D44F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Урок-игра «ПОЛЕ ЧУДЕС».</w:t>
      </w:r>
    </w:p>
    <w:p w:rsidR="0045687D" w:rsidRDefault="0045687D" w:rsidP="00D44F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игры.</w:t>
      </w:r>
    </w:p>
    <w:p w:rsidR="0045687D" w:rsidRDefault="0045687D" w:rsidP="00D44F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 берёт понравившееся ему высказывание или пословицу. По количеству букв в этом высказывании подбирается столько же примеров и задач так, чтобы одинаковым буквам соответствовали одинаковые ответы.</w:t>
      </w:r>
    </w:p>
    <w:p w:rsidR="0045687D" w:rsidRDefault="0045687D" w:rsidP="00D44F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Каждому ученику учитель даёт карточку с заданием, и ученик сразу начинает решать. На доске написаны буквы, которые встречаются в высказывании, и под ними ответы, которые соответствуют этим буквам. Ниже записаны числа по порядку (по количеству букв в высказывании).</w:t>
      </w:r>
    </w:p>
    <w:p w:rsidR="0045687D" w:rsidRDefault="0045687D" w:rsidP="00D44FD8">
      <w:p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Ученик, выполнивший задание, называет номер своей карточки</w:t>
      </w:r>
      <w:r w:rsidR="00FE3E8D">
        <w:rPr>
          <w:sz w:val="28"/>
          <w:szCs w:val="28"/>
        </w:rPr>
        <w:t xml:space="preserve"> и букву, под которой записан сам ответ. Например, карточка №6, буква Й (ответ получился 32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="00FE3E8D">
        <w:rPr>
          <w:rFonts w:eastAsiaTheme="minorEastAsia"/>
          <w:sz w:val="28"/>
          <w:szCs w:val="28"/>
        </w:rPr>
        <w:t xml:space="preserve">, а это число стоит под буквой Й). Учитель под числом 6 ставит букву Й. У </w:t>
      </w:r>
      <w:proofErr w:type="gramStart"/>
      <w:r w:rsidR="00FE3E8D">
        <w:rPr>
          <w:rFonts w:eastAsiaTheme="minorEastAsia"/>
          <w:sz w:val="28"/>
          <w:szCs w:val="28"/>
        </w:rPr>
        <w:t>другого</w:t>
      </w:r>
      <w:proofErr w:type="gramEnd"/>
      <w:r w:rsidR="00FE3E8D">
        <w:rPr>
          <w:rFonts w:eastAsiaTheme="minorEastAsia"/>
          <w:sz w:val="28"/>
          <w:szCs w:val="28"/>
        </w:rPr>
        <w:t xml:space="preserve"> – карточка №27, буква Й. Под числом 27 учитель также пишет букву Й. И так далее. Ученики стараются быстрее</w:t>
      </w:r>
      <w:r w:rsidR="00FE3E8D" w:rsidRPr="00FE3E8D">
        <w:rPr>
          <w:rFonts w:eastAsiaTheme="minorEastAsia"/>
          <w:sz w:val="28"/>
          <w:szCs w:val="28"/>
        </w:rPr>
        <w:t xml:space="preserve"> </w:t>
      </w:r>
      <w:r w:rsidR="00FE3E8D">
        <w:rPr>
          <w:rFonts w:eastAsiaTheme="minorEastAsia"/>
          <w:sz w:val="28"/>
          <w:szCs w:val="28"/>
        </w:rPr>
        <w:t>решать, чтобы получить следующую карточку. Чем больше выполнено заданий, тем выше оценка. Поэтому желательно карточек иметь больше, чем число учеников в классе.</w:t>
      </w:r>
    </w:p>
    <w:p w:rsidR="00D44FD8" w:rsidRDefault="00FE3E8D" w:rsidP="00D44FD8">
      <w:pPr>
        <w:jc w:val="both"/>
        <w:rPr>
          <w:sz w:val="52"/>
          <w:szCs w:val="52"/>
        </w:rPr>
      </w:pPr>
      <w:r>
        <w:rPr>
          <w:rFonts w:eastAsiaTheme="minorEastAsia"/>
          <w:sz w:val="28"/>
          <w:szCs w:val="28"/>
        </w:rPr>
        <w:t>Эту игру можно проводить при закреплении изученного материала</w:t>
      </w:r>
      <w:r w:rsidR="00D373B0">
        <w:rPr>
          <w:rFonts w:eastAsiaTheme="minorEastAsia"/>
          <w:sz w:val="28"/>
          <w:szCs w:val="28"/>
        </w:rPr>
        <w:t xml:space="preserve">, при проверке домашнего задания, при итоговом повторении. Списывание исключено, все задания разные. Ученики решают с удовольствием, им </w:t>
      </w:r>
      <w:r w:rsidR="00D373B0">
        <w:rPr>
          <w:rFonts w:eastAsiaTheme="minorEastAsia"/>
          <w:sz w:val="28"/>
          <w:szCs w:val="28"/>
        </w:rPr>
        <w:lastRenderedPageBreak/>
        <w:t>интересно, что за высказывание получится. Учитель имеет тексты и ответы и при неправильном ответе ученика просит решить снова.</w:t>
      </w:r>
    </w:p>
    <w:p w:rsidR="00D44FD8" w:rsidRPr="00D44FD8" w:rsidRDefault="00D44FD8" w:rsidP="00D44FD8">
      <w:pPr>
        <w:jc w:val="center"/>
        <w:rPr>
          <w:sz w:val="28"/>
          <w:szCs w:val="28"/>
        </w:rPr>
      </w:pPr>
      <w:r w:rsidRPr="00D44FD8">
        <w:rPr>
          <w:sz w:val="28"/>
          <w:szCs w:val="28"/>
        </w:rPr>
        <w:t>Площадь.</w:t>
      </w:r>
    </w:p>
    <w:p w:rsidR="00D44FD8" w:rsidRPr="00D44FD8" w:rsidRDefault="00D44FD8" w:rsidP="00D44FD8">
      <w:pPr>
        <w:jc w:val="both"/>
        <w:rPr>
          <w:sz w:val="28"/>
          <w:szCs w:val="28"/>
        </w:rPr>
      </w:pPr>
      <w:r w:rsidRPr="00D44FD8">
        <w:rPr>
          <w:sz w:val="28"/>
          <w:szCs w:val="28"/>
        </w:rPr>
        <w:t>Найдите площадь фигуры, если:</w: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>Гипотенуза равна 12, катет 8.</w: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>Стороны треугольника равны 12, 14, 10.</w: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 xml:space="preserve">Сторона ромба равна 12, один из углов </w:t>
      </w:r>
      <w:r w:rsidRPr="00D44FD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 o:ole="">
            <v:imagedata r:id="rId5" o:title=""/>
          </v:shape>
          <o:OLEObject Type="Embed" ProgID="Equation.3" ShapeID="_x0000_i1025" DrawAspect="Content" ObjectID="_1483496329" r:id="rId6"/>
        </w:objec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 w:rsidRPr="00D44FD8">
        <w:rPr>
          <w:noProof/>
          <w:sz w:val="28"/>
          <w:szCs w:val="28"/>
          <w:lang w:eastAsia="ru-RU"/>
        </w:rPr>
        <w:drawing>
          <wp:inline distT="0" distB="0" distL="0" distR="0">
            <wp:extent cx="2838450" cy="2838450"/>
            <wp:effectExtent l="19050" t="0" r="0" b="0"/>
            <wp:docPr id="2" name="Рисунок 2" descr="p4-1/p4-1.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4-1/p4-1.1227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 w:rsidRPr="00D44FD8">
        <w:rPr>
          <w:noProof/>
          <w:sz w:val="28"/>
          <w:szCs w:val="28"/>
          <w:lang w:eastAsia="ru-RU"/>
        </w:rPr>
        <w:drawing>
          <wp:inline distT="0" distB="0" distL="0" distR="0">
            <wp:extent cx="2867025" cy="12573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4673" t="60681" r="46722" b="26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 xml:space="preserve">Сторона равностороннего треугольника равна </w:t>
      </w:r>
      <w:r w:rsidRPr="00D44FD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20" w:dyaOrig="340">
          <v:shape id="_x0000_i1026" type="#_x0000_t75" style="width:25.5pt;height:15.75pt" o:ole="">
            <v:imagedata r:id="rId10" o:title=""/>
          </v:shape>
          <o:OLEObject Type="Embed" ProgID="Equation.3" ShapeID="_x0000_i1026" DrawAspect="Content" ObjectID="_1483496330" r:id="rId11"/>
        </w:objec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>Диагонали ромба равны 20 и 12.</w: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 xml:space="preserve">Стороны треугольника равны 10 и 6, угол между ними </w:t>
      </w:r>
      <w:r w:rsidRPr="00D44FD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40" w:dyaOrig="320">
          <v:shape id="_x0000_i1027" type="#_x0000_t75" style="width:20.25pt;height:15.75pt" o:ole="">
            <v:imagedata r:id="rId12" o:title=""/>
          </v:shape>
          <o:OLEObject Type="Embed" ProgID="Equation.3" ShapeID="_x0000_i1027" DrawAspect="Content" ObjectID="_1483496331" r:id="rId13"/>
        </w:objec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>Диагональ квадрата равна  16.</w: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>В прямоугольном треугольнике меньший катет равен 6, один из углов</w:t>
      </w:r>
      <w:r w:rsidRPr="00D44FD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40" w:dyaOrig="320">
          <v:shape id="_x0000_i1028" type="#_x0000_t75" style="width:20.25pt;height:15.75pt" o:ole="">
            <v:imagedata r:id="rId14" o:title=""/>
          </v:shape>
          <o:OLEObject Type="Embed" ProgID="Equation.3" ShapeID="_x0000_i1028" DrawAspect="Content" ObjectID="_1483496332" r:id="rId15"/>
        </w:objec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 xml:space="preserve">Стороны параллелограмма равны 10 и 6, угол между ними равен </w:t>
      </w:r>
      <w:r w:rsidRPr="00D44FD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40" w:dyaOrig="320">
          <v:shape id="_x0000_i1029" type="#_x0000_t75" style="width:20.25pt;height:15.75pt" o:ole="">
            <v:imagedata r:id="rId16" o:title=""/>
          </v:shape>
          <o:OLEObject Type="Embed" ProgID="Equation.3" ShapeID="_x0000_i1029" DrawAspect="Content" ObjectID="_1483496333" r:id="rId17"/>
        </w:objec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>Стороны треугольника равны 10, 8, 6.</w: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 w:rsidRPr="00D44FD8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14575" cy="21812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34735" t="67232" r="49806" b="9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>Сторона равностороннего треугольника равна 12.</w: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>Основание равнобедренного треугольника равно 8, боковая сторона равна 12.</w: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>Диагонали ромба 6 и 8.</w: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>Гипотенуза треугольника равна 5, один из катетов 3.</w: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 xml:space="preserve">Стороны параллелограмма равны 12 и 18, один из углов </w:t>
      </w:r>
      <w:r w:rsidRPr="00D44FD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40" w:dyaOrig="320">
          <v:shape id="_x0000_i1030" type="#_x0000_t75" style="width:25.5pt;height:15.75pt" o:ole="">
            <v:imagedata r:id="rId19" o:title=""/>
          </v:shape>
          <o:OLEObject Type="Embed" ProgID="Equation.3" ShapeID="_x0000_i1030" DrawAspect="Content" ObjectID="_1483496334" r:id="rId20"/>
        </w:objec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>Диагонали ромба 12 и 4.</w: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 xml:space="preserve">Стороны треугольника равны 24 и 20, угол между ними равен </w:t>
      </w:r>
      <w:r w:rsidRPr="00D44FD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40" w:dyaOrig="320">
          <v:shape id="_x0000_i1031" type="#_x0000_t75" style="width:20.25pt;height:15.75pt" o:ole="">
            <v:imagedata r:id="rId21" o:title=""/>
          </v:shape>
          <o:OLEObject Type="Embed" ProgID="Equation.3" ShapeID="_x0000_i1031" DrawAspect="Content" ObjectID="_1483496335" r:id="rId22"/>
        </w:objec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 w:rsidRPr="00D44FD8">
        <w:rPr>
          <w:noProof/>
          <w:sz w:val="28"/>
          <w:szCs w:val="28"/>
          <w:lang w:eastAsia="ru-RU"/>
        </w:rPr>
        <w:drawing>
          <wp:inline distT="0" distB="0" distL="0" distR="0">
            <wp:extent cx="2847975" cy="2190750"/>
            <wp:effectExtent l="19050" t="0" r="9525" b="0"/>
            <wp:docPr id="11" name="Рисунок 11" descr="p5-1-1/p5-1-1.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5-1-1/p5-1-1.1211"/>
                    <pic:cNvPicPr>
                      <a:picLocks noChangeAspect="1" noChangeArrowheads="1"/>
                    </pic:cNvPicPr>
                  </pic:nvPicPr>
                  <pic:blipFill>
                    <a:blip r:embed="rId23" r:link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 xml:space="preserve">Гипотенуза равнобедренного треугольника равна </w:t>
      </w:r>
      <w:r w:rsidRPr="00D44FD8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640" w:dyaOrig="360">
          <v:shape id="_x0000_i1032" type="#_x0000_t75" style="width:30.75pt;height:20.25pt" o:ole="">
            <v:imagedata r:id="rId25" o:title=""/>
          </v:shape>
          <o:OLEObject Type="Embed" ProgID="Equation.3" ShapeID="_x0000_i1032" DrawAspect="Content" ObjectID="_1483496336" r:id="rId26"/>
        </w:objec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 w:rsidRPr="00D44FD8">
        <w:rPr>
          <w:noProof/>
          <w:sz w:val="28"/>
          <w:szCs w:val="28"/>
          <w:lang w:eastAsia="ru-RU"/>
        </w:rPr>
        <w:drawing>
          <wp:inline distT="0" distB="0" distL="0" distR="0">
            <wp:extent cx="2847975" cy="2533650"/>
            <wp:effectExtent l="19050" t="0" r="9525" b="0"/>
            <wp:docPr id="13" name="Рисунок 13" descr="p5-1-1/p5-1-1.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5-1-1/p5-1-1.31"/>
                    <pic:cNvPicPr>
                      <a:picLocks noChangeAspect="1" noChangeArrowheads="1"/>
                    </pic:cNvPicPr>
                  </pic:nvPicPr>
                  <pic:blipFill>
                    <a:blip r:embed="rId27" r:link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 xml:space="preserve">Стороны треугольника равны 16 и 9, угол между ними </w:t>
      </w:r>
      <w:r w:rsidRPr="00D44FD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40" w:dyaOrig="320">
          <v:shape id="_x0000_i1033" type="#_x0000_t75" style="width:20.25pt;height:15.75pt" o:ole="">
            <v:imagedata r:id="rId16" o:title=""/>
          </v:shape>
          <o:OLEObject Type="Embed" ProgID="Equation.3" ShapeID="_x0000_i1033" DrawAspect="Content" ObjectID="_1483496337" r:id="rId29"/>
        </w:objec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lastRenderedPageBreak/>
        <w:t>Диагонали ромба равны 10 и 12.</w: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>Боковая сторона равнобедренного треугольника равна 15, высота, проведённая к основанию, равна 9.</w: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 xml:space="preserve">Стороны параллелограмма равны 16 и 4, угол между ними равен </w:t>
      </w:r>
      <w:r w:rsidRPr="00D44FD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40" w:dyaOrig="320">
          <v:shape id="_x0000_i1034" type="#_x0000_t75" style="width:20.25pt;height:15.75pt" o:ole="">
            <v:imagedata r:id="rId16" o:title=""/>
          </v:shape>
          <o:OLEObject Type="Embed" ProgID="Equation.3" ShapeID="_x0000_i1034" DrawAspect="Content" ObjectID="_1483496338" r:id="rId30"/>
        </w:objec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 xml:space="preserve">Гипотенуза треугольника равна </w:t>
      </w:r>
      <w:r w:rsidRPr="00D44FD8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580" w:dyaOrig="360">
          <v:shape id="_x0000_i1035" type="#_x0000_t75" style="width:30.75pt;height:20.25pt" o:ole="">
            <v:imagedata r:id="rId31" o:title=""/>
          </v:shape>
          <o:OLEObject Type="Embed" ProgID="Equation.3" ShapeID="_x0000_i1035" DrawAspect="Content" ObjectID="_1483496339" r:id="rId32"/>
        </w:object>
      </w:r>
      <w:r w:rsidRPr="00D44FD8">
        <w:rPr>
          <w:sz w:val="28"/>
          <w:szCs w:val="28"/>
        </w:rPr>
        <w:t>, один из его катетов равен 10.</w: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 xml:space="preserve">Средняя линия трапеции равна 12, высота составляет  </w:t>
      </w:r>
      <w:r w:rsidRPr="00D44FD8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36" type="#_x0000_t75" style="width:10.5pt;height:30.75pt" o:ole="">
            <v:imagedata r:id="rId33" o:title=""/>
          </v:shape>
          <o:OLEObject Type="Embed" ProgID="Equation.3" ShapeID="_x0000_i1036" DrawAspect="Content" ObjectID="_1483496340" r:id="rId34"/>
        </w:object>
      </w:r>
      <w:r w:rsidRPr="00D44FD8">
        <w:rPr>
          <w:sz w:val="28"/>
          <w:szCs w:val="28"/>
        </w:rPr>
        <w:t xml:space="preserve"> длины средней линии.</w: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 xml:space="preserve">Один из углов ромба </w:t>
      </w:r>
      <w:r w:rsidRPr="00D44FD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00" w:dyaOrig="320">
          <v:shape id="_x0000_i1037" type="#_x0000_t75" style="width:25.5pt;height:15.75pt" o:ole="">
            <v:imagedata r:id="rId35" o:title=""/>
          </v:shape>
          <o:OLEObject Type="Embed" ProgID="Equation.3" ShapeID="_x0000_i1037" DrawAspect="Content" ObjectID="_1483496341" r:id="rId36"/>
        </w:object>
      </w:r>
      <w:r w:rsidRPr="00D44FD8">
        <w:rPr>
          <w:sz w:val="28"/>
          <w:szCs w:val="28"/>
        </w:rPr>
        <w:t xml:space="preserve">, меньшая диагональ равна </w:t>
      </w:r>
      <w:r w:rsidRPr="00D44FD8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600" w:dyaOrig="360">
          <v:shape id="_x0000_i1038" type="#_x0000_t75" style="width:30.75pt;height:20.25pt" o:ole="">
            <v:imagedata r:id="rId37" o:title=""/>
          </v:shape>
          <o:OLEObject Type="Embed" ProgID="Equation.3" ShapeID="_x0000_i1038" DrawAspect="Content" ObjectID="_1483496342" r:id="rId38"/>
        </w:object>
      </w:r>
      <w:r w:rsidRPr="00D44FD8">
        <w:rPr>
          <w:sz w:val="28"/>
          <w:szCs w:val="28"/>
        </w:rPr>
        <w:t>.</w: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 xml:space="preserve">Основания равнобедренной трапеции равны 7 и 11, один из углов её равен </w:t>
      </w:r>
      <w:r w:rsidRPr="00D44FD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40" w:dyaOrig="320">
          <v:shape id="_x0000_i1039" type="#_x0000_t75" style="width:20.25pt;height:15.75pt" o:ole="">
            <v:imagedata r:id="rId16" o:title=""/>
          </v:shape>
          <o:OLEObject Type="Embed" ProgID="Equation.3" ShapeID="_x0000_i1039" DrawAspect="Content" ObjectID="_1483496343" r:id="rId39"/>
        </w:objec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 xml:space="preserve">Один из катетов равен 12, другой составляет </w:t>
      </w:r>
      <w:r w:rsidRPr="00D44FD8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>
          <v:shape id="_x0000_i1040" type="#_x0000_t75" style="width:10.5pt;height:30.75pt" o:ole="">
            <v:imagedata r:id="rId40" o:title=""/>
          </v:shape>
          <o:OLEObject Type="Embed" ProgID="Equation.3" ShapeID="_x0000_i1040" DrawAspect="Content" ObjectID="_1483496344" r:id="rId41"/>
        </w:object>
      </w:r>
      <w:r w:rsidRPr="00D44FD8">
        <w:rPr>
          <w:sz w:val="28"/>
          <w:szCs w:val="28"/>
        </w:rPr>
        <w:t xml:space="preserve"> первого.</w: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 w:rsidRPr="00D44FD8">
        <w:rPr>
          <w:noProof/>
          <w:sz w:val="28"/>
          <w:szCs w:val="28"/>
          <w:lang w:eastAsia="ru-RU"/>
        </w:rPr>
        <w:drawing>
          <wp:inline distT="0" distB="0" distL="0" distR="0">
            <wp:extent cx="2400300" cy="16573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34735" t="35568" r="52887" b="50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D44FD8">
        <w:rPr>
          <w:sz w:val="28"/>
          <w:szCs w:val="28"/>
        </w:rPr>
        <w:t>Боковая сторона равнобедренного треугольника 10, основание 12 (к ответу прибавить 60).</w:t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 w:rsidRPr="00D44FD8">
        <w:rPr>
          <w:noProof/>
          <w:sz w:val="28"/>
          <w:szCs w:val="28"/>
          <w:lang w:eastAsia="ru-RU"/>
        </w:rPr>
        <w:drawing>
          <wp:inline distT="0" distB="0" distL="0" distR="0">
            <wp:extent cx="2400300" cy="219075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34735" t="65794" r="53111" b="16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FD8" w:rsidRPr="00D44FD8" w:rsidRDefault="00D44FD8" w:rsidP="00D44FD8">
      <w:pPr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 w:rsidRPr="00D44FD8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47975" cy="2400300"/>
            <wp:effectExtent l="19050" t="0" r="9525" b="0"/>
            <wp:docPr id="24" name="Рисунок 24" descr="p4-1/p4-1.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4-1/p4-1.1239"/>
                    <pic:cNvPicPr>
                      <a:picLocks noChangeAspect="1" noChangeArrowheads="1"/>
                    </pic:cNvPicPr>
                  </pic:nvPicPr>
                  <pic:blipFill>
                    <a:blip r:embed="rId44" r:link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FD8" w:rsidRPr="00D44FD8" w:rsidRDefault="00D44FD8" w:rsidP="00D44FD8">
      <w:pPr>
        <w:ind w:left="360"/>
        <w:rPr>
          <w:sz w:val="28"/>
          <w:szCs w:val="28"/>
        </w:rPr>
      </w:pPr>
    </w:p>
    <w:p w:rsidR="00D44FD8" w:rsidRPr="00D44FD8" w:rsidRDefault="00D44FD8" w:rsidP="00D44FD8">
      <w:pPr>
        <w:jc w:val="center"/>
        <w:rPr>
          <w:b/>
          <w:i/>
          <w:color w:val="333399"/>
          <w:sz w:val="28"/>
          <w:szCs w:val="28"/>
        </w:rPr>
      </w:pPr>
    </w:p>
    <w:p w:rsidR="00D44FD8" w:rsidRPr="00D44FD8" w:rsidRDefault="00D44FD8" w:rsidP="00600C48">
      <w:pPr>
        <w:jc w:val="center"/>
        <w:rPr>
          <w:b/>
          <w:i/>
          <w:color w:val="333399"/>
          <w:sz w:val="28"/>
          <w:szCs w:val="28"/>
        </w:rPr>
      </w:pPr>
      <w:r w:rsidRPr="00D44FD8">
        <w:rPr>
          <w:b/>
          <w:i/>
          <w:color w:val="333399"/>
          <w:sz w:val="28"/>
          <w:szCs w:val="28"/>
        </w:rPr>
        <w:t>ПОЛЕ ЧУДЕС.</w:t>
      </w:r>
    </w:p>
    <w:p w:rsidR="00D44FD8" w:rsidRPr="00D44FD8" w:rsidRDefault="00D44FD8" w:rsidP="00D44FD8">
      <w:pPr>
        <w:jc w:val="center"/>
        <w:rPr>
          <w:b/>
          <w:i/>
          <w:color w:val="3366FF"/>
          <w:sz w:val="28"/>
          <w:szCs w:val="28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094"/>
        <w:gridCol w:w="1075"/>
        <w:gridCol w:w="1064"/>
        <w:gridCol w:w="1075"/>
        <w:gridCol w:w="1064"/>
        <w:gridCol w:w="1065"/>
        <w:gridCol w:w="1074"/>
        <w:gridCol w:w="1076"/>
        <w:gridCol w:w="1094"/>
      </w:tblGrid>
      <w:tr w:rsidR="00D44FD8" w:rsidRPr="00D44FD8" w:rsidTr="00D44FD8">
        <w:trPr>
          <w:tblCellSpacing w:w="2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44FD8" w:rsidRPr="00D44FD8" w:rsidRDefault="00D44FD8">
            <w:pPr>
              <w:jc w:val="center"/>
              <w:rPr>
                <w:color w:val="3366FF"/>
                <w:sz w:val="28"/>
                <w:szCs w:val="28"/>
              </w:rPr>
            </w:pPr>
            <w:r w:rsidRPr="00D44FD8">
              <w:rPr>
                <w:color w:val="3366FF"/>
                <w:sz w:val="28"/>
                <w:szCs w:val="28"/>
              </w:rPr>
              <w:t>а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44FD8" w:rsidRPr="00D44FD8" w:rsidRDefault="00D44FD8">
            <w:pPr>
              <w:jc w:val="center"/>
              <w:rPr>
                <w:color w:val="3366FF"/>
                <w:sz w:val="28"/>
                <w:szCs w:val="28"/>
              </w:rPr>
            </w:pPr>
            <w:r w:rsidRPr="00D44FD8">
              <w:rPr>
                <w:color w:val="3366FF"/>
                <w:sz w:val="28"/>
                <w:szCs w:val="28"/>
              </w:rPr>
              <w:t>б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44FD8" w:rsidRPr="00D44FD8" w:rsidRDefault="00D44FD8">
            <w:pPr>
              <w:jc w:val="center"/>
              <w:rPr>
                <w:color w:val="3366FF"/>
                <w:sz w:val="28"/>
                <w:szCs w:val="28"/>
              </w:rPr>
            </w:pPr>
            <w:r w:rsidRPr="00D44FD8">
              <w:rPr>
                <w:color w:val="3366FF"/>
                <w:sz w:val="28"/>
                <w:szCs w:val="28"/>
              </w:rPr>
              <w:t>в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44FD8" w:rsidRPr="00D44FD8" w:rsidRDefault="00D44FD8">
            <w:pPr>
              <w:jc w:val="center"/>
              <w:rPr>
                <w:color w:val="3366FF"/>
                <w:sz w:val="28"/>
                <w:szCs w:val="28"/>
              </w:rPr>
            </w:pPr>
            <w:r w:rsidRPr="00D44FD8">
              <w:rPr>
                <w:color w:val="3366FF"/>
                <w:sz w:val="28"/>
                <w:szCs w:val="28"/>
              </w:rPr>
              <w:t>г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44FD8" w:rsidRPr="00D44FD8" w:rsidRDefault="00D44FD8">
            <w:pPr>
              <w:jc w:val="center"/>
              <w:rPr>
                <w:color w:val="3366FF"/>
                <w:sz w:val="28"/>
                <w:szCs w:val="28"/>
              </w:rPr>
            </w:pPr>
            <w:proofErr w:type="spellStart"/>
            <w:r w:rsidRPr="00D44FD8">
              <w:rPr>
                <w:color w:val="3366FF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44FD8" w:rsidRPr="00D44FD8" w:rsidRDefault="00D44FD8">
            <w:pPr>
              <w:jc w:val="center"/>
              <w:rPr>
                <w:color w:val="3366FF"/>
                <w:sz w:val="28"/>
                <w:szCs w:val="28"/>
              </w:rPr>
            </w:pPr>
            <w:r w:rsidRPr="00D44FD8">
              <w:rPr>
                <w:color w:val="3366FF"/>
                <w:sz w:val="28"/>
                <w:szCs w:val="28"/>
              </w:rPr>
              <w:t>е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44FD8" w:rsidRPr="00D44FD8" w:rsidRDefault="00D44FD8">
            <w:pPr>
              <w:jc w:val="center"/>
              <w:rPr>
                <w:color w:val="3366FF"/>
                <w:sz w:val="28"/>
                <w:szCs w:val="28"/>
              </w:rPr>
            </w:pPr>
            <w:r w:rsidRPr="00D44FD8">
              <w:rPr>
                <w:color w:val="3366FF"/>
                <w:sz w:val="28"/>
                <w:szCs w:val="28"/>
              </w:rPr>
              <w:t>ж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44FD8" w:rsidRPr="00D44FD8" w:rsidRDefault="00D44FD8">
            <w:pPr>
              <w:jc w:val="center"/>
              <w:rPr>
                <w:color w:val="3366FF"/>
                <w:sz w:val="28"/>
                <w:szCs w:val="28"/>
              </w:rPr>
            </w:pPr>
            <w:r w:rsidRPr="00D44FD8">
              <w:rPr>
                <w:color w:val="3366FF"/>
                <w:sz w:val="28"/>
                <w:szCs w:val="28"/>
              </w:rPr>
              <w:t>и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44FD8" w:rsidRPr="00D44FD8" w:rsidRDefault="00D44FD8">
            <w:pPr>
              <w:jc w:val="center"/>
              <w:rPr>
                <w:color w:val="3366FF"/>
                <w:sz w:val="28"/>
                <w:szCs w:val="28"/>
              </w:rPr>
            </w:pPr>
            <w:proofErr w:type="spellStart"/>
            <w:r w:rsidRPr="00D44FD8">
              <w:rPr>
                <w:color w:val="3366FF"/>
                <w:sz w:val="28"/>
                <w:szCs w:val="28"/>
              </w:rPr>
              <w:t>й</w:t>
            </w:r>
            <w:proofErr w:type="spellEnd"/>
          </w:p>
        </w:tc>
      </w:tr>
      <w:tr w:rsidR="00D44FD8" w:rsidRPr="00D44FD8" w:rsidTr="00D44FD8">
        <w:trPr>
          <w:tblCellSpacing w:w="2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FD8" w:rsidRPr="00D44FD8" w:rsidRDefault="00D44FD8">
            <w:pPr>
              <w:jc w:val="center"/>
              <w:rPr>
                <w:sz w:val="28"/>
                <w:szCs w:val="28"/>
              </w:rPr>
            </w:pPr>
            <w:r w:rsidRPr="00D44FD8">
              <w:rPr>
                <w:sz w:val="28"/>
                <w:szCs w:val="28"/>
              </w:rPr>
              <w:t>24</w:t>
            </w:r>
            <w:r w:rsidRPr="00D44FD8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</w:rPr>
              <w:object w:dxaOrig="380" w:dyaOrig="360">
                <v:shape id="_x0000_i1041" type="#_x0000_t75" style="width:20.25pt;height:20.25pt" o:ole="">
                  <v:imagedata r:id="rId46" o:title=""/>
                </v:shape>
                <o:OLEObject Type="Embed" ProgID="Equation.3" ShapeID="_x0000_i1041" DrawAspect="Content" ObjectID="_1483496345" r:id="rId47"/>
              </w:objec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FD8" w:rsidRPr="00D44FD8" w:rsidRDefault="00D44FD8">
            <w:pPr>
              <w:jc w:val="center"/>
              <w:rPr>
                <w:sz w:val="28"/>
                <w:szCs w:val="28"/>
              </w:rPr>
            </w:pPr>
            <w:r w:rsidRPr="00D44FD8">
              <w:rPr>
                <w:sz w:val="28"/>
                <w:szCs w:val="28"/>
              </w:rPr>
              <w:t>60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FD8" w:rsidRPr="00D44FD8" w:rsidRDefault="00D44FD8">
            <w:pPr>
              <w:jc w:val="center"/>
              <w:rPr>
                <w:sz w:val="28"/>
                <w:szCs w:val="28"/>
              </w:rPr>
            </w:pPr>
            <w:r w:rsidRPr="00D44FD8">
              <w:rPr>
                <w:sz w:val="28"/>
                <w:szCs w:val="28"/>
              </w:rPr>
              <w:t>39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FD8" w:rsidRPr="00D44FD8" w:rsidRDefault="00D44FD8">
            <w:pPr>
              <w:jc w:val="center"/>
              <w:rPr>
                <w:sz w:val="28"/>
                <w:szCs w:val="28"/>
              </w:rPr>
            </w:pPr>
            <w:r w:rsidRPr="00D44FD8">
              <w:rPr>
                <w:sz w:val="28"/>
                <w:szCs w:val="28"/>
              </w:rPr>
              <w:t>32</w:t>
            </w:r>
            <w:r w:rsidRPr="00D44FD8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80" w:dyaOrig="340">
                <v:shape id="_x0000_i1042" type="#_x0000_t75" style="width:20.25pt;height:15.75pt" o:ole="">
                  <v:imagedata r:id="rId48" o:title=""/>
                </v:shape>
                <o:OLEObject Type="Embed" ProgID="Equation.3" ShapeID="_x0000_i1042" DrawAspect="Content" ObjectID="_1483496346" r:id="rId49"/>
              </w:objec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FD8" w:rsidRPr="00D44FD8" w:rsidRDefault="00D44FD8">
            <w:pPr>
              <w:jc w:val="center"/>
              <w:rPr>
                <w:sz w:val="28"/>
                <w:szCs w:val="28"/>
              </w:rPr>
            </w:pPr>
            <w:r w:rsidRPr="00D44FD8">
              <w:rPr>
                <w:sz w:val="28"/>
                <w:szCs w:val="28"/>
              </w:rPr>
              <w:t>12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FD8" w:rsidRPr="00D44FD8" w:rsidRDefault="00D44FD8">
            <w:pPr>
              <w:jc w:val="center"/>
              <w:rPr>
                <w:sz w:val="28"/>
                <w:szCs w:val="28"/>
              </w:rPr>
            </w:pPr>
            <w:r w:rsidRPr="00D44FD8">
              <w:rPr>
                <w:sz w:val="28"/>
                <w:szCs w:val="28"/>
              </w:rPr>
              <w:t>24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FD8" w:rsidRPr="00D44FD8" w:rsidRDefault="00D44FD8">
            <w:pPr>
              <w:jc w:val="center"/>
              <w:rPr>
                <w:sz w:val="28"/>
                <w:szCs w:val="28"/>
              </w:rPr>
            </w:pPr>
            <w:r w:rsidRPr="00D44FD8">
              <w:rPr>
                <w:sz w:val="28"/>
                <w:szCs w:val="28"/>
              </w:rPr>
              <w:t>72</w:t>
            </w:r>
            <w:r w:rsidRPr="00D44FD8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80" w:dyaOrig="340">
                <v:shape id="_x0000_i1043" type="#_x0000_t75" style="width:20.25pt;height:15.75pt" o:ole="">
                  <v:imagedata r:id="rId50" o:title=""/>
                </v:shape>
                <o:OLEObject Type="Embed" ProgID="Equation.3" ShapeID="_x0000_i1043" DrawAspect="Content" ObjectID="_1483496347" r:id="rId51"/>
              </w:objec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FD8" w:rsidRPr="00D44FD8" w:rsidRDefault="00D44FD8">
            <w:pPr>
              <w:jc w:val="center"/>
              <w:rPr>
                <w:sz w:val="28"/>
                <w:szCs w:val="28"/>
              </w:rPr>
            </w:pPr>
            <w:r w:rsidRPr="00D44FD8">
              <w:rPr>
                <w:sz w:val="28"/>
                <w:szCs w:val="28"/>
              </w:rPr>
              <w:t>128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FD8" w:rsidRPr="00D44FD8" w:rsidRDefault="00D44FD8">
            <w:pPr>
              <w:jc w:val="center"/>
              <w:rPr>
                <w:sz w:val="28"/>
                <w:szCs w:val="28"/>
              </w:rPr>
            </w:pPr>
            <w:r w:rsidRPr="00D44FD8">
              <w:rPr>
                <w:sz w:val="28"/>
                <w:szCs w:val="28"/>
              </w:rPr>
              <w:t>32</w:t>
            </w:r>
            <w:r w:rsidRPr="00D44FD8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</w:rPr>
              <w:object w:dxaOrig="360" w:dyaOrig="360">
                <v:shape id="_x0000_i1044" type="#_x0000_t75" style="width:20.25pt;height:20.25pt" o:ole="">
                  <v:imagedata r:id="rId52" o:title=""/>
                </v:shape>
                <o:OLEObject Type="Embed" ProgID="Equation.3" ShapeID="_x0000_i1044" DrawAspect="Content" ObjectID="_1483496348" r:id="rId53"/>
              </w:object>
            </w:r>
          </w:p>
        </w:tc>
      </w:tr>
      <w:tr w:rsidR="00D44FD8" w:rsidRPr="00D44FD8" w:rsidTr="00D44FD8">
        <w:trPr>
          <w:tblCellSpacing w:w="2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44FD8" w:rsidRPr="00D44FD8" w:rsidRDefault="00D44FD8">
            <w:pPr>
              <w:jc w:val="center"/>
              <w:rPr>
                <w:color w:val="3366FF"/>
                <w:sz w:val="28"/>
                <w:szCs w:val="28"/>
              </w:rPr>
            </w:pPr>
            <w:r w:rsidRPr="00D44FD8">
              <w:rPr>
                <w:color w:val="3366FF"/>
                <w:sz w:val="28"/>
                <w:szCs w:val="28"/>
              </w:rPr>
              <w:t>к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44FD8" w:rsidRPr="00D44FD8" w:rsidRDefault="00D44FD8">
            <w:pPr>
              <w:jc w:val="center"/>
              <w:rPr>
                <w:color w:val="3366FF"/>
                <w:sz w:val="28"/>
                <w:szCs w:val="28"/>
              </w:rPr>
            </w:pPr>
            <w:r w:rsidRPr="00D44FD8">
              <w:rPr>
                <w:color w:val="3366FF"/>
                <w:sz w:val="28"/>
                <w:szCs w:val="28"/>
              </w:rPr>
              <w:t>м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44FD8" w:rsidRPr="00D44FD8" w:rsidRDefault="00D44FD8">
            <w:pPr>
              <w:jc w:val="center"/>
              <w:rPr>
                <w:color w:val="3366FF"/>
                <w:sz w:val="28"/>
                <w:szCs w:val="28"/>
              </w:rPr>
            </w:pPr>
            <w:proofErr w:type="spellStart"/>
            <w:r w:rsidRPr="00D44FD8">
              <w:rPr>
                <w:color w:val="3366FF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44FD8" w:rsidRPr="00D44FD8" w:rsidRDefault="00D44FD8">
            <w:pPr>
              <w:jc w:val="center"/>
              <w:rPr>
                <w:color w:val="3366FF"/>
                <w:sz w:val="28"/>
                <w:szCs w:val="28"/>
              </w:rPr>
            </w:pPr>
            <w:r w:rsidRPr="00D44FD8">
              <w:rPr>
                <w:color w:val="3366FF"/>
                <w:sz w:val="28"/>
                <w:szCs w:val="28"/>
              </w:rPr>
              <w:t>о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44FD8" w:rsidRPr="00D44FD8" w:rsidRDefault="00D44FD8">
            <w:pPr>
              <w:jc w:val="center"/>
              <w:rPr>
                <w:color w:val="3366FF"/>
                <w:sz w:val="28"/>
                <w:szCs w:val="28"/>
              </w:rPr>
            </w:pPr>
            <w:proofErr w:type="spellStart"/>
            <w:proofErr w:type="gramStart"/>
            <w:r w:rsidRPr="00D44FD8">
              <w:rPr>
                <w:color w:val="3366FF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44FD8" w:rsidRPr="00D44FD8" w:rsidRDefault="00D44FD8">
            <w:pPr>
              <w:jc w:val="center"/>
              <w:rPr>
                <w:color w:val="3366FF"/>
                <w:sz w:val="28"/>
                <w:szCs w:val="28"/>
              </w:rPr>
            </w:pPr>
            <w:r w:rsidRPr="00D44FD8">
              <w:rPr>
                <w:color w:val="3366FF"/>
                <w:sz w:val="28"/>
                <w:szCs w:val="28"/>
              </w:rPr>
              <w:t>с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44FD8" w:rsidRPr="00D44FD8" w:rsidRDefault="00D44FD8">
            <w:pPr>
              <w:jc w:val="center"/>
              <w:rPr>
                <w:color w:val="3366FF"/>
                <w:sz w:val="28"/>
                <w:szCs w:val="28"/>
              </w:rPr>
            </w:pPr>
            <w:r w:rsidRPr="00D44FD8">
              <w:rPr>
                <w:color w:val="3366FF"/>
                <w:sz w:val="28"/>
                <w:szCs w:val="28"/>
              </w:rPr>
              <w:t>т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44FD8" w:rsidRPr="00D44FD8" w:rsidRDefault="00D44FD8">
            <w:pPr>
              <w:jc w:val="center"/>
              <w:rPr>
                <w:color w:val="3366FF"/>
                <w:sz w:val="28"/>
                <w:szCs w:val="28"/>
              </w:rPr>
            </w:pPr>
            <w:proofErr w:type="spellStart"/>
            <w:r w:rsidRPr="00D44FD8">
              <w:rPr>
                <w:color w:val="3366FF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D44FD8" w:rsidRPr="00D44FD8" w:rsidRDefault="00D44FD8">
            <w:pPr>
              <w:jc w:val="center"/>
              <w:rPr>
                <w:color w:val="3366FF"/>
                <w:sz w:val="28"/>
                <w:szCs w:val="28"/>
              </w:rPr>
            </w:pPr>
            <w:r w:rsidRPr="00D44FD8">
              <w:rPr>
                <w:color w:val="3366FF"/>
                <w:sz w:val="28"/>
                <w:szCs w:val="28"/>
              </w:rPr>
              <w:t>я</w:t>
            </w:r>
          </w:p>
        </w:tc>
      </w:tr>
      <w:tr w:rsidR="00D44FD8" w:rsidRPr="00D44FD8" w:rsidTr="00D44FD8">
        <w:trPr>
          <w:tblCellSpacing w:w="20" w:type="dxa"/>
        </w:trPr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FD8" w:rsidRPr="00D44FD8" w:rsidRDefault="00D44FD8">
            <w:pPr>
              <w:jc w:val="center"/>
              <w:rPr>
                <w:sz w:val="28"/>
                <w:szCs w:val="28"/>
              </w:rPr>
            </w:pPr>
            <w:r w:rsidRPr="00D44FD8">
              <w:rPr>
                <w:sz w:val="28"/>
                <w:szCs w:val="28"/>
              </w:rPr>
              <w:t>16</w:t>
            </w:r>
            <w:r w:rsidRPr="00D44FD8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</w:rPr>
              <w:object w:dxaOrig="360" w:dyaOrig="360">
                <v:shape id="_x0000_i1045" type="#_x0000_t75" style="width:20.25pt;height:20.25pt" o:ole="">
                  <v:imagedata r:id="rId54" o:title=""/>
                </v:shape>
                <o:OLEObject Type="Embed" ProgID="Equation.3" ShapeID="_x0000_i1045" DrawAspect="Content" ObjectID="_1483496349" r:id="rId55"/>
              </w:objec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FD8" w:rsidRPr="00D44FD8" w:rsidRDefault="00D44FD8">
            <w:pPr>
              <w:jc w:val="center"/>
              <w:rPr>
                <w:sz w:val="28"/>
                <w:szCs w:val="28"/>
              </w:rPr>
            </w:pPr>
            <w:r w:rsidRPr="00D44FD8">
              <w:rPr>
                <w:sz w:val="28"/>
                <w:szCs w:val="28"/>
              </w:rPr>
              <w:t>120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FD8" w:rsidRPr="00D44FD8" w:rsidRDefault="00D44FD8">
            <w:pPr>
              <w:jc w:val="center"/>
              <w:rPr>
                <w:sz w:val="28"/>
                <w:szCs w:val="28"/>
              </w:rPr>
            </w:pPr>
            <w:r w:rsidRPr="00D44FD8">
              <w:rPr>
                <w:sz w:val="28"/>
                <w:szCs w:val="28"/>
              </w:rPr>
              <w:t>15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FD8" w:rsidRPr="00D44FD8" w:rsidRDefault="00D44FD8">
            <w:pPr>
              <w:jc w:val="center"/>
              <w:rPr>
                <w:sz w:val="28"/>
                <w:szCs w:val="28"/>
              </w:rPr>
            </w:pPr>
            <w:r w:rsidRPr="00D44FD8">
              <w:rPr>
                <w:sz w:val="28"/>
                <w:szCs w:val="28"/>
              </w:rPr>
              <w:t>108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FD8" w:rsidRPr="00D44FD8" w:rsidRDefault="00D44FD8">
            <w:pPr>
              <w:jc w:val="center"/>
              <w:rPr>
                <w:sz w:val="28"/>
                <w:szCs w:val="28"/>
              </w:rPr>
            </w:pPr>
            <w:r w:rsidRPr="00D44FD8">
              <w:rPr>
                <w:sz w:val="28"/>
                <w:szCs w:val="28"/>
              </w:rPr>
              <w:t>6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FD8" w:rsidRPr="00D44FD8" w:rsidRDefault="00D44FD8">
            <w:pPr>
              <w:jc w:val="center"/>
              <w:rPr>
                <w:sz w:val="28"/>
                <w:szCs w:val="28"/>
              </w:rPr>
            </w:pPr>
            <w:r w:rsidRPr="00D44FD8">
              <w:rPr>
                <w:sz w:val="28"/>
                <w:szCs w:val="28"/>
              </w:rPr>
              <w:t>30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FD8" w:rsidRPr="00D44FD8" w:rsidRDefault="00D44FD8">
            <w:pPr>
              <w:jc w:val="center"/>
              <w:rPr>
                <w:sz w:val="28"/>
                <w:szCs w:val="28"/>
              </w:rPr>
            </w:pPr>
            <w:r w:rsidRPr="00D44FD8">
              <w:rPr>
                <w:sz w:val="28"/>
                <w:szCs w:val="28"/>
              </w:rPr>
              <w:t>18</w:t>
            </w:r>
            <w:r w:rsidRPr="00D44FD8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</w:rPr>
              <w:object w:dxaOrig="360" w:dyaOrig="360">
                <v:shape id="_x0000_i1046" type="#_x0000_t75" style="width:20.25pt;height:20.25pt" o:ole="">
                  <v:imagedata r:id="rId52" o:title=""/>
                </v:shape>
                <o:OLEObject Type="Embed" ProgID="Equation.3" ShapeID="_x0000_i1046" DrawAspect="Content" ObjectID="_1483496350" r:id="rId56"/>
              </w:objec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FD8" w:rsidRPr="00D44FD8" w:rsidRDefault="00D44FD8">
            <w:pPr>
              <w:jc w:val="center"/>
              <w:rPr>
                <w:sz w:val="28"/>
                <w:szCs w:val="28"/>
              </w:rPr>
            </w:pPr>
            <w:r w:rsidRPr="00D44FD8">
              <w:rPr>
                <w:sz w:val="28"/>
                <w:szCs w:val="28"/>
              </w:rPr>
              <w:t>9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4FD8" w:rsidRPr="00D44FD8" w:rsidRDefault="00D44FD8">
            <w:pPr>
              <w:jc w:val="center"/>
              <w:rPr>
                <w:sz w:val="28"/>
                <w:szCs w:val="28"/>
              </w:rPr>
            </w:pPr>
            <w:r w:rsidRPr="00D44FD8">
              <w:rPr>
                <w:sz w:val="28"/>
                <w:szCs w:val="28"/>
              </w:rPr>
              <w:t xml:space="preserve">36 </w:t>
            </w:r>
            <w:r w:rsidRPr="00D44FD8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</w:rPr>
              <w:object w:dxaOrig="360" w:dyaOrig="360">
                <v:shape id="_x0000_i1047" type="#_x0000_t75" style="width:20.25pt;height:20.25pt" o:ole="">
                  <v:imagedata r:id="rId57" o:title=""/>
                </v:shape>
                <o:OLEObject Type="Embed" ProgID="Equation.3" ShapeID="_x0000_i1047" DrawAspect="Content" ObjectID="_1483496351" r:id="rId58"/>
              </w:object>
            </w:r>
          </w:p>
        </w:tc>
      </w:tr>
    </w:tbl>
    <w:p w:rsidR="00D44FD8" w:rsidRDefault="00D44FD8" w:rsidP="00D44FD8">
      <w:pPr>
        <w:rPr>
          <w:i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360"/>
        <w:gridCol w:w="360"/>
        <w:gridCol w:w="409"/>
        <w:gridCol w:w="373"/>
        <w:gridCol w:w="403"/>
        <w:gridCol w:w="368"/>
      </w:tblGrid>
      <w:tr w:rsidR="00600C48" w:rsidRPr="00600C48" w:rsidTr="006C6B21">
        <w:tc>
          <w:tcPr>
            <w:tcW w:w="36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1</w:t>
            </w:r>
          </w:p>
        </w:tc>
        <w:tc>
          <w:tcPr>
            <w:tcW w:w="36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2</w:t>
            </w:r>
          </w:p>
        </w:tc>
        <w:tc>
          <w:tcPr>
            <w:tcW w:w="389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4</w:t>
            </w:r>
          </w:p>
        </w:tc>
        <w:tc>
          <w:tcPr>
            <w:tcW w:w="363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5</w:t>
            </w:r>
          </w:p>
        </w:tc>
        <w:tc>
          <w:tcPr>
            <w:tcW w:w="363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6</w:t>
            </w:r>
          </w:p>
        </w:tc>
      </w:tr>
      <w:tr w:rsidR="00600C48" w:rsidRPr="00600C48" w:rsidTr="006C6B21">
        <w:tc>
          <w:tcPr>
            <w:tcW w:w="36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к</w:t>
            </w:r>
          </w:p>
        </w:tc>
        <w:tc>
          <w:tcPr>
            <w:tcW w:w="36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а</w:t>
            </w:r>
          </w:p>
        </w:tc>
        <w:tc>
          <w:tcPr>
            <w:tcW w:w="389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ж</w:t>
            </w:r>
          </w:p>
        </w:tc>
        <w:tc>
          <w:tcPr>
            <w:tcW w:w="36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proofErr w:type="spellStart"/>
            <w:r w:rsidRPr="00600C48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363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proofErr w:type="spellStart"/>
            <w:r w:rsidRPr="00600C48"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363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proofErr w:type="spellStart"/>
            <w:r w:rsidRPr="00600C48">
              <w:rPr>
                <w:sz w:val="28"/>
                <w:szCs w:val="28"/>
              </w:rPr>
              <w:t>й</w:t>
            </w:r>
            <w:proofErr w:type="spellEnd"/>
          </w:p>
        </w:tc>
      </w:tr>
    </w:tbl>
    <w:p w:rsidR="00D44FD8" w:rsidRPr="00600C48" w:rsidRDefault="00D44FD8" w:rsidP="00D44FD8">
      <w:pPr>
        <w:rPr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406"/>
        <w:gridCol w:w="366"/>
        <w:gridCol w:w="368"/>
        <w:gridCol w:w="500"/>
      </w:tblGrid>
      <w:tr w:rsidR="00600C48" w:rsidRPr="00600C48" w:rsidTr="00D44FD8">
        <w:tc>
          <w:tcPr>
            <w:tcW w:w="328" w:type="dxa"/>
          </w:tcPr>
          <w:p w:rsidR="00600C48" w:rsidRPr="00600C48" w:rsidRDefault="00600C48" w:rsidP="00D44FD8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600C48" w:rsidRPr="00600C48" w:rsidRDefault="00600C48" w:rsidP="00D44FD8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:rsidR="00600C48" w:rsidRPr="00600C48" w:rsidRDefault="00600C48" w:rsidP="00D44FD8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9</w:t>
            </w:r>
          </w:p>
        </w:tc>
        <w:tc>
          <w:tcPr>
            <w:tcW w:w="440" w:type="dxa"/>
          </w:tcPr>
          <w:p w:rsidR="00600C48" w:rsidRPr="00600C48" w:rsidRDefault="00600C48" w:rsidP="00D44FD8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10</w:t>
            </w:r>
          </w:p>
        </w:tc>
      </w:tr>
      <w:tr w:rsidR="00600C48" w:rsidRPr="00600C48" w:rsidTr="00D44FD8">
        <w:tc>
          <w:tcPr>
            <w:tcW w:w="328" w:type="dxa"/>
          </w:tcPr>
          <w:p w:rsidR="00600C48" w:rsidRPr="00600C48" w:rsidRDefault="00600C48" w:rsidP="00D44FD8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м</w:t>
            </w:r>
          </w:p>
        </w:tc>
        <w:tc>
          <w:tcPr>
            <w:tcW w:w="328" w:type="dxa"/>
          </w:tcPr>
          <w:p w:rsidR="00600C48" w:rsidRPr="00600C48" w:rsidRDefault="00600C48" w:rsidP="00D44FD8">
            <w:pPr>
              <w:rPr>
                <w:sz w:val="28"/>
                <w:szCs w:val="28"/>
              </w:rPr>
            </w:pPr>
            <w:proofErr w:type="spellStart"/>
            <w:r w:rsidRPr="00600C48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328" w:type="dxa"/>
          </w:tcPr>
          <w:p w:rsidR="00600C48" w:rsidRPr="00600C48" w:rsidRDefault="00600C48" w:rsidP="00D44FD8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и</w:t>
            </w:r>
          </w:p>
        </w:tc>
        <w:tc>
          <w:tcPr>
            <w:tcW w:w="440" w:type="dxa"/>
          </w:tcPr>
          <w:p w:rsidR="00600C48" w:rsidRPr="00600C48" w:rsidRDefault="00600C48" w:rsidP="00D44FD8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т</w:t>
            </w:r>
          </w:p>
        </w:tc>
      </w:tr>
    </w:tbl>
    <w:p w:rsidR="00D44FD8" w:rsidRDefault="00D44FD8" w:rsidP="00D44FD8">
      <w:pPr>
        <w:ind w:left="360"/>
        <w:rPr>
          <w:i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500"/>
        <w:gridCol w:w="500"/>
        <w:gridCol w:w="500"/>
        <w:gridCol w:w="500"/>
      </w:tblGrid>
      <w:tr w:rsidR="00D44FD8" w:rsidRPr="00600C48" w:rsidTr="00600C48">
        <w:tc>
          <w:tcPr>
            <w:tcW w:w="500" w:type="dxa"/>
          </w:tcPr>
          <w:p w:rsidR="00D44FD8" w:rsidRPr="00600C48" w:rsidRDefault="00D44FD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11</w:t>
            </w:r>
          </w:p>
        </w:tc>
        <w:tc>
          <w:tcPr>
            <w:tcW w:w="500" w:type="dxa"/>
          </w:tcPr>
          <w:p w:rsidR="00D44FD8" w:rsidRPr="00600C48" w:rsidRDefault="00D44FD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12</w:t>
            </w:r>
          </w:p>
        </w:tc>
        <w:tc>
          <w:tcPr>
            <w:tcW w:w="500" w:type="dxa"/>
          </w:tcPr>
          <w:p w:rsidR="00D44FD8" w:rsidRPr="00600C48" w:rsidRDefault="00D44FD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13</w:t>
            </w:r>
          </w:p>
        </w:tc>
        <w:tc>
          <w:tcPr>
            <w:tcW w:w="500" w:type="dxa"/>
          </w:tcPr>
          <w:p w:rsidR="00D44FD8" w:rsidRPr="00600C48" w:rsidRDefault="00D44FD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14</w:t>
            </w:r>
          </w:p>
        </w:tc>
      </w:tr>
      <w:tr w:rsidR="00D44FD8" w:rsidRPr="00600C48" w:rsidTr="00600C48">
        <w:tc>
          <w:tcPr>
            <w:tcW w:w="500" w:type="dxa"/>
          </w:tcPr>
          <w:p w:rsidR="00D44FD8" w:rsidRPr="00600C48" w:rsidRDefault="00600C48" w:rsidP="00FC2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00" w:type="dxa"/>
          </w:tcPr>
          <w:p w:rsidR="00D44FD8" w:rsidRPr="00600C48" w:rsidRDefault="00600C48" w:rsidP="00FC2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00" w:type="dxa"/>
          </w:tcPr>
          <w:p w:rsidR="00D44FD8" w:rsidRPr="00600C48" w:rsidRDefault="00600C48" w:rsidP="00FC2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00" w:type="dxa"/>
          </w:tcPr>
          <w:p w:rsidR="00D44FD8" w:rsidRPr="00600C48" w:rsidRDefault="00600C48" w:rsidP="00FC2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</w:tr>
    </w:tbl>
    <w:p w:rsidR="00D44FD8" w:rsidRPr="00600C48" w:rsidRDefault="00D44FD8" w:rsidP="00D44FD8">
      <w:pPr>
        <w:ind w:left="360"/>
        <w:rPr>
          <w:i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440"/>
      </w:tblGrid>
      <w:tr w:rsidR="00600C48" w:rsidRPr="00600C48" w:rsidTr="001A3421"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15</w:t>
            </w:r>
          </w:p>
        </w:tc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16</w:t>
            </w:r>
          </w:p>
        </w:tc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17</w:t>
            </w:r>
          </w:p>
        </w:tc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18</w:t>
            </w:r>
          </w:p>
        </w:tc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19</w:t>
            </w:r>
          </w:p>
        </w:tc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20</w:t>
            </w:r>
          </w:p>
        </w:tc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</w:p>
        </w:tc>
      </w:tr>
      <w:tr w:rsidR="00600C48" w:rsidRPr="00600C48" w:rsidTr="001A3421"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,</w:t>
            </w:r>
          </w:p>
        </w:tc>
      </w:tr>
    </w:tbl>
    <w:p w:rsidR="00D44FD8" w:rsidRPr="00600C48" w:rsidRDefault="00D44FD8" w:rsidP="00600C48">
      <w:pPr>
        <w:ind w:left="720"/>
        <w:rPr>
          <w:i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500"/>
        <w:gridCol w:w="500"/>
        <w:gridCol w:w="500"/>
        <w:gridCol w:w="500"/>
      </w:tblGrid>
      <w:tr w:rsidR="00600C48" w:rsidRPr="00600C48" w:rsidTr="00600C48"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22</w:t>
            </w:r>
          </w:p>
        </w:tc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23</w:t>
            </w:r>
          </w:p>
        </w:tc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24</w:t>
            </w:r>
          </w:p>
        </w:tc>
      </w:tr>
      <w:tr w:rsidR="00600C48" w:rsidRPr="00600C48" w:rsidTr="00600C48"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</w:tr>
    </w:tbl>
    <w:p w:rsidR="00600C48" w:rsidRPr="00600C48" w:rsidRDefault="00600C48" w:rsidP="00600C48">
      <w:pPr>
        <w:ind w:left="720"/>
        <w:rPr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500"/>
        <w:gridCol w:w="500"/>
        <w:gridCol w:w="500"/>
      </w:tblGrid>
      <w:tr w:rsidR="00600C48" w:rsidRPr="00600C48" w:rsidTr="00600C48"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25</w:t>
            </w:r>
          </w:p>
        </w:tc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26</w:t>
            </w:r>
          </w:p>
        </w:tc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27</w:t>
            </w:r>
          </w:p>
        </w:tc>
      </w:tr>
      <w:tr w:rsidR="00600C48" w:rsidRPr="00600C48" w:rsidTr="00600C48"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44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</w:t>
            </w:r>
            <w:proofErr w:type="spellEnd"/>
          </w:p>
        </w:tc>
      </w:tr>
    </w:tbl>
    <w:p w:rsidR="00600C48" w:rsidRPr="00600C48" w:rsidRDefault="00600C48" w:rsidP="00600C48">
      <w:pPr>
        <w:ind w:left="360"/>
        <w:rPr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500"/>
        <w:gridCol w:w="500"/>
      </w:tblGrid>
      <w:tr w:rsidR="00600C48" w:rsidRPr="00600C48" w:rsidTr="00600C48">
        <w:tc>
          <w:tcPr>
            <w:tcW w:w="50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28</w:t>
            </w:r>
          </w:p>
        </w:tc>
        <w:tc>
          <w:tcPr>
            <w:tcW w:w="50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29</w:t>
            </w:r>
          </w:p>
        </w:tc>
      </w:tr>
      <w:tr w:rsidR="00600C48" w:rsidRPr="00600C48" w:rsidTr="00600C48">
        <w:tc>
          <w:tcPr>
            <w:tcW w:w="50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00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</w:tr>
    </w:tbl>
    <w:p w:rsidR="00600C48" w:rsidRDefault="00600C48" w:rsidP="00600C48">
      <w:pPr>
        <w:ind w:left="720"/>
        <w:rPr>
          <w:i/>
          <w:sz w:val="28"/>
          <w:szCs w:val="28"/>
        </w:rPr>
      </w:pPr>
    </w:p>
    <w:tbl>
      <w:tblPr>
        <w:tblStyle w:val="a6"/>
        <w:tblW w:w="0" w:type="auto"/>
        <w:tblInd w:w="360" w:type="dxa"/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</w:tblGrid>
      <w:tr w:rsidR="00600C48" w:rsidRPr="00600C48" w:rsidTr="00FC22C0">
        <w:tc>
          <w:tcPr>
            <w:tcW w:w="224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30</w:t>
            </w:r>
          </w:p>
        </w:tc>
        <w:tc>
          <w:tcPr>
            <w:tcW w:w="224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31</w:t>
            </w:r>
          </w:p>
        </w:tc>
        <w:tc>
          <w:tcPr>
            <w:tcW w:w="224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32</w:t>
            </w:r>
          </w:p>
        </w:tc>
        <w:tc>
          <w:tcPr>
            <w:tcW w:w="224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33</w:t>
            </w:r>
          </w:p>
        </w:tc>
        <w:tc>
          <w:tcPr>
            <w:tcW w:w="224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34</w:t>
            </w:r>
          </w:p>
        </w:tc>
        <w:tc>
          <w:tcPr>
            <w:tcW w:w="224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35</w:t>
            </w:r>
          </w:p>
        </w:tc>
        <w:tc>
          <w:tcPr>
            <w:tcW w:w="224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 w:rsidRPr="00600C48">
              <w:rPr>
                <w:sz w:val="28"/>
                <w:szCs w:val="28"/>
              </w:rPr>
              <w:t>36</w:t>
            </w:r>
          </w:p>
        </w:tc>
      </w:tr>
      <w:tr w:rsidR="00600C48" w:rsidRPr="00600C48" w:rsidTr="00FC22C0">
        <w:tc>
          <w:tcPr>
            <w:tcW w:w="224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224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24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224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24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224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24" w:type="dxa"/>
          </w:tcPr>
          <w:p w:rsidR="00600C48" w:rsidRPr="00600C48" w:rsidRDefault="00600C48" w:rsidP="00FC22C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ы</w:t>
            </w:r>
            <w:proofErr w:type="spellEnd"/>
          </w:p>
        </w:tc>
      </w:tr>
    </w:tbl>
    <w:p w:rsidR="00600C48" w:rsidRDefault="00600C48" w:rsidP="00600C48">
      <w:pPr>
        <w:ind w:left="720"/>
        <w:rPr>
          <w:i/>
          <w:sz w:val="28"/>
          <w:szCs w:val="28"/>
        </w:rPr>
      </w:pPr>
    </w:p>
    <w:p w:rsidR="00600C48" w:rsidRPr="00600C48" w:rsidRDefault="00600C48" w:rsidP="00600C48">
      <w:pPr>
        <w:ind w:left="720"/>
        <w:rPr>
          <w:i/>
          <w:sz w:val="28"/>
          <w:szCs w:val="28"/>
        </w:rPr>
      </w:pPr>
    </w:p>
    <w:p w:rsidR="00600C48" w:rsidRPr="00600C48" w:rsidRDefault="00600C48" w:rsidP="00600C48">
      <w:pPr>
        <w:ind w:left="720"/>
        <w:rPr>
          <w:i/>
          <w:sz w:val="28"/>
          <w:szCs w:val="28"/>
        </w:rPr>
      </w:pPr>
    </w:p>
    <w:p w:rsidR="00600C48" w:rsidRPr="00600C48" w:rsidRDefault="00600C48" w:rsidP="00600C48">
      <w:pPr>
        <w:ind w:left="720"/>
        <w:rPr>
          <w:i/>
          <w:sz w:val="28"/>
          <w:szCs w:val="28"/>
        </w:rPr>
      </w:pPr>
    </w:p>
    <w:p w:rsidR="00D44FD8" w:rsidRPr="00600C48" w:rsidRDefault="00D44FD8" w:rsidP="00D44FD8">
      <w:pPr>
        <w:ind w:left="360"/>
        <w:rPr>
          <w:i/>
          <w:sz w:val="28"/>
          <w:szCs w:val="28"/>
        </w:rPr>
      </w:pPr>
    </w:p>
    <w:p w:rsidR="00D44FD8" w:rsidRPr="00600C48" w:rsidRDefault="00D44FD8" w:rsidP="00D44FD8">
      <w:pPr>
        <w:ind w:left="360"/>
        <w:rPr>
          <w:i/>
          <w:sz w:val="28"/>
          <w:szCs w:val="28"/>
        </w:rPr>
      </w:pPr>
    </w:p>
    <w:p w:rsidR="00FE3E8D" w:rsidRPr="00600C48" w:rsidRDefault="00FE3E8D" w:rsidP="007D7633">
      <w:pPr>
        <w:spacing w:line="360" w:lineRule="auto"/>
        <w:rPr>
          <w:sz w:val="28"/>
          <w:szCs w:val="28"/>
        </w:rPr>
      </w:pPr>
    </w:p>
    <w:p w:rsidR="0045687D" w:rsidRPr="00600C48" w:rsidRDefault="0045687D" w:rsidP="007D7633">
      <w:pPr>
        <w:spacing w:line="360" w:lineRule="auto"/>
        <w:rPr>
          <w:sz w:val="28"/>
          <w:szCs w:val="28"/>
        </w:rPr>
      </w:pPr>
    </w:p>
    <w:p w:rsidR="007D7633" w:rsidRPr="00600C48" w:rsidRDefault="007D7633" w:rsidP="007D7633">
      <w:pPr>
        <w:spacing w:line="360" w:lineRule="auto"/>
        <w:rPr>
          <w:sz w:val="28"/>
          <w:szCs w:val="28"/>
        </w:rPr>
      </w:pPr>
    </w:p>
    <w:sectPr w:rsidR="007D7633" w:rsidRPr="00600C48" w:rsidSect="0008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672E9"/>
    <w:multiLevelType w:val="hybridMultilevel"/>
    <w:tmpl w:val="665EA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A54991"/>
    <w:multiLevelType w:val="hybridMultilevel"/>
    <w:tmpl w:val="3C8C3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55A"/>
    <w:rsid w:val="00047BF6"/>
    <w:rsid w:val="00080CE3"/>
    <w:rsid w:val="000D557A"/>
    <w:rsid w:val="001E0FB7"/>
    <w:rsid w:val="003C5F17"/>
    <w:rsid w:val="0045687D"/>
    <w:rsid w:val="00600C48"/>
    <w:rsid w:val="007D7633"/>
    <w:rsid w:val="007F16F0"/>
    <w:rsid w:val="009476B3"/>
    <w:rsid w:val="00966834"/>
    <w:rsid w:val="00A04C36"/>
    <w:rsid w:val="00C80532"/>
    <w:rsid w:val="00D373B0"/>
    <w:rsid w:val="00D44FD8"/>
    <w:rsid w:val="00D82288"/>
    <w:rsid w:val="00DB1371"/>
    <w:rsid w:val="00EB1559"/>
    <w:rsid w:val="00F3355A"/>
    <w:rsid w:val="00F57F6D"/>
    <w:rsid w:val="00FE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3E8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E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E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44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4F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image" Target="media/image19.png"/><Relationship Id="rId47" Type="http://schemas.openxmlformats.org/officeDocument/2006/relationships/oleObject" Target="embeddings/oleObject17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1.bin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2.wm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24" Type="http://schemas.openxmlformats.org/officeDocument/2006/relationships/image" Target="http://mathege.ru:8080/or/GetPicture?picId=19871&amp;width=300" TargetMode="External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image" Target="http://mathege.ru:8080/or/GetPicture?picId=21901&amp;width=300" TargetMode="External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3.bin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image" Target="media/image11.png"/><Relationship Id="rId28" Type="http://schemas.openxmlformats.org/officeDocument/2006/relationships/image" Target="http://mathege.ru:8080/or/GetPicture?picId=20200&amp;width=300" TargetMode="External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8.bin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4.wmf"/><Relationship Id="rId44" Type="http://schemas.openxmlformats.org/officeDocument/2006/relationships/image" Target="media/image21.png"/><Relationship Id="rId52" Type="http://schemas.openxmlformats.org/officeDocument/2006/relationships/image" Target="media/image25.wmf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png"/><Relationship Id="rId48" Type="http://schemas.openxmlformats.org/officeDocument/2006/relationships/image" Target="media/image23.wmf"/><Relationship Id="rId56" Type="http://schemas.openxmlformats.org/officeDocument/2006/relationships/oleObject" Target="embeddings/oleObject22.bin"/><Relationship Id="rId8" Type="http://schemas.openxmlformats.org/officeDocument/2006/relationships/image" Target="http://mathege.ru:8080/or/GetPicture?picId=22695&amp;width=300" TargetMode="External"/><Relationship Id="rId51" Type="http://schemas.openxmlformats.org/officeDocument/2006/relationships/oleObject" Target="embeddings/oleObject19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Se7enTEAMS</Company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Se7enRoyale</dc:creator>
  <cp:keywords/>
  <dc:description/>
  <cp:lastModifiedBy>teacher</cp:lastModifiedBy>
  <cp:revision>7</cp:revision>
  <dcterms:created xsi:type="dcterms:W3CDTF">2013-03-30T10:56:00Z</dcterms:created>
  <dcterms:modified xsi:type="dcterms:W3CDTF">2015-01-23T01:32:00Z</dcterms:modified>
</cp:coreProperties>
</file>