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77" w:rsidRDefault="00647477" w:rsidP="00647477">
      <w:pPr>
        <w:pStyle w:val="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МОДУЛЬ №</w:t>
      </w:r>
      <w:r w:rsidRPr="00647477">
        <w:rPr>
          <w:rFonts w:cs="Arial"/>
          <w:sz w:val="24"/>
          <w:szCs w:val="24"/>
        </w:rPr>
        <w:t xml:space="preserve">3 </w:t>
      </w:r>
    </w:p>
    <w:p w:rsidR="00647477" w:rsidRDefault="00647477" w:rsidP="00647477">
      <w:pPr>
        <w:pStyle w:val="1"/>
        <w:pBdr>
          <w:bottom w:val="single" w:sz="12" w:space="1" w:color="auto"/>
        </w:pBd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ТЕОРЕТИЧЕСКИЕ ОСНОВЫ И ПРАКТИКА ПРОЕКТИРОВАНИЯ СОВРЕМЕННОГО УРОКА ПО МАТЕМАТИКЕ В УСЛОВИЯХ РЕАЛИЗАЦИИ ФГОС ООО</w:t>
      </w:r>
    </w:p>
    <w:p w:rsidR="00647477" w:rsidRDefault="00647477" w:rsidP="00647477">
      <w:pPr>
        <w:pStyle w:val="a4"/>
        <w:shd w:val="clear" w:color="auto" w:fill="FFFFFF"/>
        <w:spacing w:before="0" w:beforeAutospacing="0" w:after="45" w:afterAutospacing="0"/>
        <w:ind w:firstLine="709"/>
        <w:jc w:val="center"/>
        <w:rPr>
          <w:b/>
          <w:i/>
        </w:rPr>
      </w:pPr>
      <w:r>
        <w:rPr>
          <w:b/>
          <w:i/>
        </w:rPr>
        <w:t>ТЕМА 4.</w:t>
      </w:r>
    </w:p>
    <w:p w:rsidR="00647477" w:rsidRDefault="00647477" w:rsidP="00647477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45" w:afterAutospacing="0"/>
        <w:ind w:firstLine="709"/>
        <w:jc w:val="center"/>
        <w:rPr>
          <w:b/>
          <w:i/>
        </w:rPr>
      </w:pPr>
      <w:r>
        <w:rPr>
          <w:b/>
          <w:bCs/>
          <w:i/>
        </w:rPr>
        <w:t xml:space="preserve">ПРОЕКТИРОВАНИЕ </w:t>
      </w:r>
      <w:r>
        <w:rPr>
          <w:b/>
          <w:i/>
        </w:rPr>
        <w:t>СОВРЕМЕННОГО УРОКА ПО МАТЕМАТИКЕ В УСЛОВИЯХ РЕАЛИЗАЦИИ ФГОС</w:t>
      </w:r>
    </w:p>
    <w:p w:rsidR="00647477" w:rsidRDefault="00647477" w:rsidP="00647477">
      <w:pPr>
        <w:widowControl w:val="0"/>
        <w:autoSpaceDE w:val="0"/>
        <w:autoSpaceDN w:val="0"/>
        <w:adjustRightInd w:val="0"/>
        <w:spacing w:after="200"/>
        <w:jc w:val="center"/>
        <w:rPr>
          <w:b/>
        </w:rPr>
      </w:pPr>
    </w:p>
    <w:p w:rsidR="00647477" w:rsidRDefault="00647477" w:rsidP="00647477">
      <w:pPr>
        <w:widowControl w:val="0"/>
        <w:autoSpaceDE w:val="0"/>
        <w:autoSpaceDN w:val="0"/>
        <w:adjustRightInd w:val="0"/>
        <w:spacing w:after="200"/>
        <w:jc w:val="center"/>
        <w:rPr>
          <w:b/>
          <w:u w:val="single"/>
        </w:rPr>
      </w:pPr>
      <w:r>
        <w:rPr>
          <w:b/>
          <w:u w:val="single"/>
        </w:rPr>
        <w:t>ИТОГОВОЕ ЗАДАНИЕ:</w:t>
      </w:r>
    </w:p>
    <w:p w:rsidR="00647477" w:rsidRDefault="00647477" w:rsidP="00647477">
      <w:pPr>
        <w:shd w:val="clear" w:color="auto" w:fill="FFFFFF"/>
        <w:spacing w:after="240" w:line="270" w:lineRule="atLeast"/>
        <w:jc w:val="center"/>
        <w:rPr>
          <w:b/>
          <w:bCs/>
        </w:rPr>
      </w:pPr>
      <w:r>
        <w:rPr>
          <w:b/>
          <w:bCs/>
        </w:rPr>
        <w:t>Технологическая карта с дидактической структурой урока</w:t>
      </w:r>
    </w:p>
    <w:p w:rsidR="00647477" w:rsidRDefault="00647477" w:rsidP="00647477">
      <w:pPr>
        <w:numPr>
          <w:ilvl w:val="0"/>
          <w:numId w:val="1"/>
        </w:numPr>
        <w:shd w:val="clear" w:color="auto" w:fill="FFFFFF"/>
        <w:tabs>
          <w:tab w:val="left" w:leader="underscore" w:pos="11904"/>
        </w:tabs>
        <w:jc w:val="both"/>
        <w:rPr>
          <w:i/>
          <w:spacing w:val="-1"/>
        </w:rPr>
      </w:pPr>
      <w:r>
        <w:rPr>
          <w:i/>
          <w:spacing w:val="-1"/>
        </w:rPr>
        <w:t>ФИО Корнеева И. В.</w:t>
      </w:r>
      <w:r w:rsidR="00F6456D">
        <w:rPr>
          <w:i/>
          <w:spacing w:val="-1"/>
        </w:rPr>
        <w:t>(3 группа</w:t>
      </w:r>
      <w:bookmarkStart w:id="0" w:name="_GoBack"/>
      <w:bookmarkEnd w:id="0"/>
      <w:r w:rsidR="00F6456D">
        <w:rPr>
          <w:i/>
          <w:spacing w:val="-1"/>
        </w:rPr>
        <w:t>)</w:t>
      </w:r>
    </w:p>
    <w:p w:rsidR="00647477" w:rsidRDefault="00647477" w:rsidP="00647477">
      <w:pPr>
        <w:numPr>
          <w:ilvl w:val="0"/>
          <w:numId w:val="1"/>
        </w:numPr>
        <w:shd w:val="clear" w:color="auto" w:fill="FFFFFF"/>
        <w:tabs>
          <w:tab w:val="left" w:leader="underscore" w:pos="11904"/>
        </w:tabs>
        <w:jc w:val="both"/>
        <w:rPr>
          <w:i/>
          <w:spacing w:val="-1"/>
        </w:rPr>
      </w:pPr>
      <w:r>
        <w:rPr>
          <w:i/>
          <w:spacing w:val="-1"/>
        </w:rPr>
        <w:t>Первомайский район</w:t>
      </w:r>
    </w:p>
    <w:p w:rsidR="00647477" w:rsidRDefault="00647477" w:rsidP="00647477">
      <w:pPr>
        <w:numPr>
          <w:ilvl w:val="0"/>
          <w:numId w:val="1"/>
        </w:numPr>
        <w:shd w:val="clear" w:color="auto" w:fill="FFFFFF"/>
        <w:tabs>
          <w:tab w:val="left" w:leader="underscore" w:pos="11923"/>
        </w:tabs>
        <w:jc w:val="both"/>
        <w:rPr>
          <w:i/>
          <w:spacing w:val="-2"/>
        </w:rPr>
      </w:pPr>
      <w:r>
        <w:rPr>
          <w:i/>
          <w:spacing w:val="-1"/>
        </w:rPr>
        <w:t>МБОУ «</w:t>
      </w:r>
      <w:proofErr w:type="spellStart"/>
      <w:r>
        <w:rPr>
          <w:i/>
          <w:spacing w:val="-1"/>
        </w:rPr>
        <w:t>Баюновоключевская</w:t>
      </w:r>
      <w:proofErr w:type="spellEnd"/>
      <w:r>
        <w:rPr>
          <w:i/>
          <w:spacing w:val="-1"/>
        </w:rPr>
        <w:t xml:space="preserve"> средняя общеобразовательная школа»</w:t>
      </w:r>
    </w:p>
    <w:p w:rsidR="00647477" w:rsidRDefault="00647477" w:rsidP="00647477">
      <w:pPr>
        <w:numPr>
          <w:ilvl w:val="0"/>
          <w:numId w:val="1"/>
        </w:numPr>
        <w:shd w:val="clear" w:color="auto" w:fill="FFFFFF"/>
        <w:tabs>
          <w:tab w:val="left" w:leader="underscore" w:pos="11923"/>
        </w:tabs>
        <w:jc w:val="both"/>
        <w:rPr>
          <w:i/>
          <w:spacing w:val="-3"/>
        </w:rPr>
      </w:pPr>
      <w:r>
        <w:rPr>
          <w:i/>
          <w:spacing w:val="-2"/>
        </w:rPr>
        <w:t>Учитель математики</w:t>
      </w:r>
    </w:p>
    <w:p w:rsidR="00647477" w:rsidRDefault="00647477" w:rsidP="00647477">
      <w:pPr>
        <w:numPr>
          <w:ilvl w:val="0"/>
          <w:numId w:val="1"/>
        </w:numPr>
        <w:shd w:val="clear" w:color="auto" w:fill="FFFFFF"/>
        <w:tabs>
          <w:tab w:val="left" w:leader="underscore" w:pos="11923"/>
        </w:tabs>
        <w:jc w:val="both"/>
        <w:rPr>
          <w:i/>
          <w:spacing w:val="-3"/>
        </w:rPr>
      </w:pPr>
      <w:r>
        <w:rPr>
          <w:i/>
          <w:spacing w:val="-3"/>
        </w:rPr>
        <w:t>Класс 8</w:t>
      </w:r>
    </w:p>
    <w:p w:rsidR="00647477" w:rsidRDefault="00647477" w:rsidP="00647477">
      <w:pPr>
        <w:numPr>
          <w:ilvl w:val="0"/>
          <w:numId w:val="1"/>
        </w:numPr>
        <w:shd w:val="clear" w:color="auto" w:fill="FFFFFF"/>
        <w:tabs>
          <w:tab w:val="left" w:leader="underscore" w:pos="11923"/>
        </w:tabs>
        <w:jc w:val="both"/>
        <w:rPr>
          <w:i/>
          <w:iCs/>
        </w:rPr>
      </w:pPr>
      <w:r>
        <w:rPr>
          <w:i/>
          <w:spacing w:val="-3"/>
        </w:rPr>
        <w:t>Характеристика класса: в классе 14 учеников, из них 2 ученика занимаются на «5», 5 учеников – на «4» и 7 учеников – на «3».</w:t>
      </w:r>
    </w:p>
    <w:p w:rsidR="00647477" w:rsidRDefault="00647477" w:rsidP="00647477">
      <w:pPr>
        <w:numPr>
          <w:ilvl w:val="0"/>
          <w:numId w:val="1"/>
        </w:numPr>
        <w:shd w:val="clear" w:color="auto" w:fill="FFFFFF"/>
        <w:tabs>
          <w:tab w:val="left" w:leader="underscore" w:pos="11923"/>
        </w:tabs>
        <w:jc w:val="both"/>
        <w:rPr>
          <w:i/>
        </w:rPr>
      </w:pPr>
      <w:r>
        <w:rPr>
          <w:i/>
        </w:rPr>
        <w:t>1-ый урок из трех</w:t>
      </w:r>
    </w:p>
    <w:p w:rsidR="00647477" w:rsidRDefault="00647477" w:rsidP="00647477">
      <w:pPr>
        <w:numPr>
          <w:ilvl w:val="0"/>
          <w:numId w:val="1"/>
        </w:numPr>
        <w:shd w:val="clear" w:color="auto" w:fill="FFFFFF"/>
        <w:tabs>
          <w:tab w:val="left" w:leader="underscore" w:pos="11923"/>
        </w:tabs>
        <w:jc w:val="both"/>
        <w:rPr>
          <w:i/>
        </w:rPr>
      </w:pPr>
      <w:r>
        <w:rPr>
          <w:i/>
        </w:rPr>
        <w:t>Тип урока (по дидактической цели</w:t>
      </w:r>
      <w:proofErr w:type="gramStart"/>
      <w:r>
        <w:rPr>
          <w:i/>
        </w:rPr>
        <w:t xml:space="preserve"> )</w:t>
      </w:r>
      <w:proofErr w:type="gramEnd"/>
      <w:r>
        <w:rPr>
          <w:i/>
        </w:rPr>
        <w:t>- урок изучения нового материала (авт. И. М. Чередов)</w:t>
      </w:r>
    </w:p>
    <w:tbl>
      <w:tblPr>
        <w:tblW w:w="95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8"/>
        <w:gridCol w:w="4952"/>
      </w:tblGrid>
      <w:tr w:rsidR="00647477" w:rsidTr="00647477">
        <w:trPr>
          <w:tblCellSpacing w:w="0" w:type="dxa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647477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7477" w:rsidRDefault="00647477">
            <w:pPr>
              <w:jc w:val="both"/>
            </w:pPr>
            <w:r>
              <w:t>Разложение квадратного трехчлена на множители.</w:t>
            </w:r>
          </w:p>
        </w:tc>
      </w:tr>
      <w:tr w:rsidR="00647477" w:rsidTr="00647477">
        <w:trPr>
          <w:tblCellSpacing w:w="0" w:type="dxa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7477" w:rsidRDefault="00647477" w:rsidP="00647477">
            <w:pPr>
              <w:jc w:val="both"/>
            </w:pPr>
            <w:r>
              <w:rPr>
                <w:b/>
              </w:rPr>
              <w:t xml:space="preserve">Цель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Pr="00022105" w:rsidRDefault="00022105">
            <w:pPr>
              <w:jc w:val="both"/>
            </w:pPr>
            <w:r w:rsidRPr="00022105">
              <w:t>Формирование способности учащихся к разложению квадратного трехчлена на множители.</w:t>
            </w:r>
          </w:p>
        </w:tc>
      </w:tr>
      <w:tr w:rsidR="00647477" w:rsidTr="00647477">
        <w:trPr>
          <w:tblCellSpacing w:w="0" w:type="dxa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105" w:rsidRDefault="00647477" w:rsidP="00022105">
            <w:pPr>
              <w:jc w:val="both"/>
            </w:pPr>
            <w:r>
              <w:rPr>
                <w:b/>
              </w:rPr>
              <w:t>Задачи</w:t>
            </w:r>
            <w:r>
              <w:t xml:space="preserve"> </w:t>
            </w:r>
          </w:p>
          <w:p w:rsidR="00647477" w:rsidRDefault="00647477">
            <w:pPr>
              <w:jc w:val="both"/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540C" w:rsidRDefault="00647477">
            <w:pPr>
              <w:jc w:val="both"/>
            </w:pPr>
            <w:r>
              <w:rPr>
                <w:b/>
                <w:u w:val="single"/>
              </w:rPr>
              <w:t>Познавательные</w:t>
            </w:r>
            <w:r>
              <w:t xml:space="preserve">: </w:t>
            </w:r>
            <w:r w:rsidR="0013540C">
              <w:t>р</w:t>
            </w:r>
            <w:r w:rsidR="00022105">
              <w:t>асширить знани</w:t>
            </w:r>
            <w:r w:rsidR="0013540C">
              <w:t xml:space="preserve">я    </w:t>
            </w:r>
          </w:p>
          <w:p w:rsidR="00647477" w:rsidRDefault="0013540C">
            <w:pPr>
              <w:jc w:val="both"/>
            </w:pPr>
            <w:r>
              <w:t>учащихся о способах разложения квадратного трехчлена на множители.</w:t>
            </w:r>
            <w:r w:rsidR="00647477">
              <w:t xml:space="preserve"> </w:t>
            </w:r>
          </w:p>
          <w:p w:rsidR="00647477" w:rsidRDefault="00647477">
            <w:pPr>
              <w:jc w:val="both"/>
            </w:pPr>
            <w:r>
              <w:rPr>
                <w:b/>
                <w:u w:val="single"/>
              </w:rPr>
              <w:t>Развивающие:</w:t>
            </w:r>
            <w:r>
              <w:t xml:space="preserve"> </w:t>
            </w:r>
            <w:r w:rsidR="0013540C">
              <w:t>развивать умение сопоставлять, анализировать данные, критически оценивать результаты поиска;</w:t>
            </w:r>
          </w:p>
          <w:p w:rsidR="0013540C" w:rsidRDefault="0013540C">
            <w:pPr>
              <w:jc w:val="both"/>
            </w:pPr>
            <w:r>
              <w:t>совершенствовать уровень развития математической речи.</w:t>
            </w:r>
          </w:p>
          <w:p w:rsidR="00647477" w:rsidRDefault="00647477" w:rsidP="0013540C">
            <w:pPr>
              <w:jc w:val="both"/>
            </w:pPr>
            <w:r>
              <w:rPr>
                <w:b/>
                <w:u w:val="single"/>
              </w:rPr>
              <w:t xml:space="preserve">Воспитательные </w:t>
            </w:r>
            <w:r w:rsidR="0013540C">
              <w:t>формировать навыки самоконтроля.</w:t>
            </w:r>
          </w:p>
        </w:tc>
      </w:tr>
      <w:tr w:rsidR="00647477" w:rsidTr="00647477">
        <w:trPr>
          <w:tblCellSpacing w:w="0" w:type="dxa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647477">
            <w:pPr>
              <w:jc w:val="both"/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13540C">
            <w:pPr>
              <w:jc w:val="both"/>
            </w:pPr>
            <w:r>
              <w:t xml:space="preserve">Квадратный трехчлен, </w:t>
            </w:r>
            <w:r w:rsidR="00016D31">
              <w:t>дискриминант, корни квадратного трехчлена, коэффициент, множители.</w:t>
            </w:r>
          </w:p>
        </w:tc>
      </w:tr>
      <w:tr w:rsidR="00647477" w:rsidTr="00647477">
        <w:trPr>
          <w:tblCellSpacing w:w="0" w:type="dxa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64747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016D31">
            <w:pPr>
              <w:jc w:val="both"/>
            </w:pPr>
            <w:r>
              <w:t>Расчетные задачи в курсе физики, химии.</w:t>
            </w:r>
          </w:p>
        </w:tc>
      </w:tr>
      <w:tr w:rsidR="00647477" w:rsidTr="00647477">
        <w:trPr>
          <w:tblCellSpacing w:w="0" w:type="dxa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647477">
            <w:pPr>
              <w:jc w:val="both"/>
              <w:rPr>
                <w:b/>
              </w:rPr>
            </w:pPr>
            <w:r>
              <w:rPr>
                <w:b/>
              </w:rPr>
              <w:t>Ресурсы (средства):</w:t>
            </w:r>
          </w:p>
          <w:p w:rsidR="00647477" w:rsidRDefault="00647477">
            <w:pPr>
              <w:jc w:val="both"/>
              <w:rPr>
                <w:b/>
              </w:rPr>
            </w:pPr>
            <w:r>
              <w:rPr>
                <w:b/>
              </w:rPr>
              <w:t>основные</w:t>
            </w:r>
          </w:p>
          <w:p w:rsidR="00647477" w:rsidRDefault="00647477">
            <w:pPr>
              <w:jc w:val="both"/>
              <w:rPr>
                <w:b/>
              </w:rPr>
            </w:pPr>
            <w:r>
              <w:rPr>
                <w:b/>
              </w:rPr>
              <w:t>дополнительные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647477">
            <w:pPr>
              <w:jc w:val="both"/>
              <w:rPr>
                <w:i/>
              </w:rPr>
            </w:pPr>
            <w:r>
              <w:rPr>
                <w:i/>
              </w:rPr>
              <w:t>Например</w:t>
            </w:r>
          </w:p>
          <w:p w:rsidR="00647477" w:rsidRDefault="00016D31" w:rsidP="0029617A">
            <w:pPr>
              <w:numPr>
                <w:ilvl w:val="0"/>
                <w:numId w:val="2"/>
              </w:numPr>
              <w:jc w:val="both"/>
            </w:pPr>
            <w:r>
              <w:t>Математика: алгебра. Функции. Анализ данных: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8 </w:t>
            </w:r>
            <w:proofErr w:type="spellStart"/>
            <w:r>
              <w:t>кл</w:t>
            </w:r>
            <w:proofErr w:type="spellEnd"/>
            <w:r>
              <w:t xml:space="preserve">. общеобразовательных учреждений/ Г. В. Дорофеев, С. Б. Суворова, Е. А. </w:t>
            </w:r>
            <w:proofErr w:type="spellStart"/>
            <w:r>
              <w:t>Бунимович</w:t>
            </w:r>
            <w:proofErr w:type="spellEnd"/>
            <w:r>
              <w:t xml:space="preserve"> и др.; под ред. Г. В. Дорофеева. – 3-е изд., с </w:t>
            </w:r>
            <w:proofErr w:type="spellStart"/>
            <w:r>
              <w:t>испр</w:t>
            </w:r>
            <w:proofErr w:type="spellEnd"/>
            <w:r>
              <w:t>. – М.: Просвещение, 2007.-256 с.</w:t>
            </w:r>
          </w:p>
          <w:p w:rsidR="00647477" w:rsidRDefault="00647477" w:rsidP="0029617A">
            <w:pPr>
              <w:numPr>
                <w:ilvl w:val="0"/>
                <w:numId w:val="2"/>
              </w:numPr>
              <w:jc w:val="both"/>
            </w:pPr>
            <w:r>
              <w:t xml:space="preserve">Мультимедийный </w:t>
            </w:r>
            <w:proofErr w:type="spellStart"/>
            <w:r>
              <w:t>проектр</w:t>
            </w:r>
            <w:proofErr w:type="spellEnd"/>
            <w:r>
              <w:t>.</w:t>
            </w:r>
          </w:p>
          <w:p w:rsidR="00647477" w:rsidRDefault="00647477" w:rsidP="0029617A">
            <w:pPr>
              <w:numPr>
                <w:ilvl w:val="0"/>
                <w:numId w:val="2"/>
              </w:numPr>
              <w:jc w:val="both"/>
            </w:pPr>
            <w:r>
              <w:t>Презентация в виде слайдов.</w:t>
            </w:r>
          </w:p>
        </w:tc>
      </w:tr>
      <w:tr w:rsidR="00647477" w:rsidTr="00647477">
        <w:trPr>
          <w:tblCellSpacing w:w="0" w:type="dxa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647477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Формы урока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525407" w:rsidP="00525407">
            <w:pPr>
              <w:jc w:val="both"/>
            </w:pPr>
            <w:r>
              <w:t>Индивидуальная (И) ф</w:t>
            </w:r>
            <w:r w:rsidR="00647477">
              <w:t xml:space="preserve">ронтальная [Ф], парная </w:t>
            </w:r>
            <w:r w:rsidR="00647477">
              <w:lastRenderedPageBreak/>
              <w:t>[</w:t>
            </w:r>
            <w:proofErr w:type="gramStart"/>
            <w:r w:rsidR="00647477">
              <w:t>П</w:t>
            </w:r>
            <w:proofErr w:type="gramEnd"/>
            <w:r w:rsidR="00647477">
              <w:t>], групповая [Г]</w:t>
            </w:r>
          </w:p>
        </w:tc>
      </w:tr>
      <w:tr w:rsidR="00647477" w:rsidTr="00647477">
        <w:trPr>
          <w:tblCellSpacing w:w="0" w:type="dxa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64747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Используемые технологии и методы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7477" w:rsidRDefault="00016D31">
            <w:pPr>
              <w:jc w:val="both"/>
            </w:pPr>
            <w:r>
              <w:t>Проблемное обучение, 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</w:t>
            </w:r>
          </w:p>
        </w:tc>
      </w:tr>
    </w:tbl>
    <w:p w:rsidR="00647477" w:rsidRDefault="00647477" w:rsidP="00647477">
      <w:pPr>
        <w:jc w:val="both"/>
        <w:rPr>
          <w:rFonts w:eastAsia="Arial Unicode MS"/>
          <w:b/>
          <w:bCs/>
          <w:i/>
          <w:iCs/>
        </w:rPr>
      </w:pPr>
    </w:p>
    <w:p w:rsidR="00647477" w:rsidRDefault="00647477" w:rsidP="00647477">
      <w:pPr>
        <w:shd w:val="clear" w:color="auto" w:fill="FFFFFF"/>
        <w:spacing w:after="240" w:line="270" w:lineRule="atLeast"/>
        <w:jc w:val="center"/>
        <w:rPr>
          <w:b/>
          <w:bCs/>
        </w:rPr>
      </w:pPr>
      <w:r>
        <w:rPr>
          <w:b/>
          <w:bCs/>
        </w:rPr>
        <w:t xml:space="preserve">Дидактическая структура урока </w:t>
      </w:r>
    </w:p>
    <w:tbl>
      <w:tblPr>
        <w:tblW w:w="10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68"/>
        <w:gridCol w:w="1677"/>
        <w:gridCol w:w="34"/>
        <w:gridCol w:w="385"/>
        <w:gridCol w:w="2096"/>
        <w:gridCol w:w="245"/>
        <w:gridCol w:w="17"/>
        <w:gridCol w:w="17"/>
        <w:gridCol w:w="1694"/>
        <w:gridCol w:w="34"/>
        <w:gridCol w:w="89"/>
        <w:gridCol w:w="106"/>
        <w:gridCol w:w="186"/>
        <w:gridCol w:w="1805"/>
        <w:gridCol w:w="34"/>
        <w:gridCol w:w="81"/>
      </w:tblGrid>
      <w:tr w:rsidR="00647477" w:rsidTr="00CD4C50">
        <w:trPr>
          <w:gridAfter w:val="2"/>
          <w:wAfter w:w="115" w:type="dxa"/>
          <w:trHeight w:val="1492"/>
        </w:trPr>
        <w:tc>
          <w:tcPr>
            <w:tcW w:w="104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7477" w:rsidRDefault="00647477">
            <w:pPr>
              <w:widowControl w:val="0"/>
              <w:suppressAutoHyphens/>
              <w:ind w:left="1080"/>
              <w:jc w:val="center"/>
              <w:rPr>
                <w:b/>
                <w:iCs/>
              </w:rPr>
            </w:pPr>
            <w:r>
              <w:rPr>
                <w:b/>
              </w:rPr>
              <w:t>Организационный момент</w:t>
            </w:r>
          </w:p>
          <w:p w:rsidR="00647477" w:rsidRDefault="00647477">
            <w:pPr>
              <w:widowControl w:val="0"/>
              <w:suppressAutoHyphens/>
              <w:jc w:val="both"/>
              <w:rPr>
                <w:iCs/>
              </w:rPr>
            </w:pPr>
            <w:r>
              <w:rPr>
                <w:iCs/>
              </w:rPr>
              <w:t>Задача этапа</w:t>
            </w:r>
            <w:r w:rsidR="000A542D">
              <w:rPr>
                <w:iCs/>
              </w:rPr>
              <w:t>: проверить готовность учащихся к уроку.</w:t>
            </w:r>
            <w:r>
              <w:rPr>
                <w:iCs/>
              </w:rPr>
              <w:t xml:space="preserve"> </w:t>
            </w:r>
          </w:p>
          <w:p w:rsidR="00647477" w:rsidRDefault="00647477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t>Продолжительность этапа</w:t>
            </w:r>
            <w:r w:rsidR="000A542D">
              <w:rPr>
                <w:bCs/>
              </w:rPr>
              <w:t>: 1 мин.</w:t>
            </w:r>
          </w:p>
          <w:p w:rsidR="00647477" w:rsidRDefault="00647477">
            <w:pPr>
              <w:spacing w:after="240"/>
              <w:jc w:val="both"/>
              <w:rPr>
                <w:bCs/>
              </w:rPr>
            </w:pPr>
            <w:r>
              <w:rPr>
                <w:iCs/>
                <w:spacing w:val="-1"/>
              </w:rPr>
              <w:t>Методы и способы достижения поставленных задач</w:t>
            </w:r>
            <w:r w:rsidR="000A542D">
              <w:rPr>
                <w:iCs/>
                <w:spacing w:val="-1"/>
              </w:rPr>
              <w:t xml:space="preserve">: </w:t>
            </w:r>
            <w:r w:rsidR="008163EC">
              <w:rPr>
                <w:iCs/>
                <w:spacing w:val="-1"/>
              </w:rPr>
              <w:t>рапорт дежурного.</w:t>
            </w:r>
          </w:p>
        </w:tc>
      </w:tr>
      <w:tr w:rsidR="00D5340C" w:rsidTr="00CD4C50">
        <w:tc>
          <w:tcPr>
            <w:tcW w:w="3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7477" w:rsidRDefault="00647477">
            <w:pPr>
              <w:spacing w:after="240" w:line="270" w:lineRule="atLeast"/>
              <w:jc w:val="both"/>
              <w:rPr>
                <w:bCs/>
              </w:rPr>
            </w:pPr>
            <w:r>
              <w:rPr>
                <w:bCs/>
              </w:rPr>
              <w:t>Деятельность (что делают)</w:t>
            </w:r>
          </w:p>
        </w:tc>
        <w:tc>
          <w:tcPr>
            <w:tcW w:w="2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7477" w:rsidRDefault="00647477">
            <w:pPr>
              <w:spacing w:after="240" w:line="270" w:lineRule="atLeast"/>
              <w:jc w:val="both"/>
              <w:rPr>
                <w:bCs/>
              </w:rPr>
            </w:pPr>
            <w: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406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7477" w:rsidRDefault="00647477">
            <w:pPr>
              <w:jc w:val="both"/>
            </w:pPr>
            <w:r>
              <w:t>Планируемые результаты</w:t>
            </w:r>
          </w:p>
          <w:p w:rsidR="00647477" w:rsidRDefault="00647477">
            <w:pPr>
              <w:spacing w:after="240" w:line="270" w:lineRule="atLeast"/>
              <w:jc w:val="both"/>
              <w:rPr>
                <w:b/>
                <w:bCs/>
              </w:rPr>
            </w:pPr>
            <w:r>
              <w:rPr>
                <w:i/>
              </w:rPr>
              <w:t xml:space="preserve">(Описание результата обучения через «наблюдаемые </w:t>
            </w:r>
            <w:r>
              <w:rPr>
                <w:b/>
                <w:i/>
              </w:rPr>
              <w:t>УУД» (конкретно)</w:t>
            </w:r>
            <w:r>
              <w:rPr>
                <w:i/>
              </w:rPr>
              <w:t xml:space="preserve"> и результаты по предмету)</w:t>
            </w:r>
          </w:p>
        </w:tc>
      </w:tr>
      <w:tr w:rsidR="002D4A0C" w:rsidTr="002D4A0C">
        <w:trPr>
          <w:gridAfter w:val="1"/>
          <w:wAfter w:w="81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7477" w:rsidRDefault="00647477">
            <w:pPr>
              <w:spacing w:after="240" w:line="270" w:lineRule="atLeast"/>
              <w:jc w:val="both"/>
              <w:rPr>
                <w:bCs/>
              </w:rPr>
            </w:pPr>
            <w:r>
              <w:rPr>
                <w:bCs/>
              </w:rPr>
              <w:t>учителя</w:t>
            </w:r>
          </w:p>
        </w:tc>
        <w:tc>
          <w:tcPr>
            <w:tcW w:w="1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7477" w:rsidRDefault="00647477">
            <w:pPr>
              <w:spacing w:after="240" w:line="270" w:lineRule="atLeast"/>
              <w:jc w:val="both"/>
              <w:rPr>
                <w:bCs/>
              </w:rPr>
            </w:pPr>
            <w:r>
              <w:rPr>
                <w:bCs/>
              </w:rPr>
              <w:t>учащихся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7477" w:rsidRDefault="00647477">
            <w:pPr>
              <w:rPr>
                <w:bCs/>
              </w:rPr>
            </w:pP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7477" w:rsidRDefault="00647477">
            <w:pPr>
              <w:jc w:val="both"/>
            </w:pPr>
            <w:r>
              <w:t>Предметные</w:t>
            </w:r>
          </w:p>
          <w:p w:rsidR="00647477" w:rsidRDefault="00647477">
            <w:pPr>
              <w:spacing w:after="240" w:line="270" w:lineRule="atLeast"/>
              <w:jc w:val="both"/>
              <w:rPr>
                <w:b/>
                <w:bCs/>
              </w:rPr>
            </w:pPr>
            <w:r>
              <w:rPr>
                <w:i/>
              </w:rPr>
              <w:t>(Знать, понимать, уметь)</w:t>
            </w:r>
          </w:p>
        </w:tc>
        <w:tc>
          <w:tcPr>
            <w:tcW w:w="2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477" w:rsidRDefault="00647477">
            <w:pPr>
              <w:jc w:val="both"/>
            </w:pPr>
            <w:r>
              <w:t>УУД (конкретно)</w:t>
            </w:r>
            <w:r>
              <w:rPr>
                <w:rStyle w:val="a7"/>
              </w:rPr>
              <w:footnoteReference w:id="1"/>
            </w:r>
            <w:r>
              <w:t xml:space="preserve"> </w:t>
            </w:r>
          </w:p>
          <w:p w:rsidR="00647477" w:rsidRDefault="00647477">
            <w:pPr>
              <w:jc w:val="both"/>
            </w:pPr>
            <w:r>
              <w:t>(</w:t>
            </w:r>
            <w:r>
              <w:rPr>
                <w:i/>
              </w:rPr>
              <w:t>коммуникативные (К), регулятивные (Р), познавательные (П), личностные (Л))</w:t>
            </w:r>
          </w:p>
          <w:p w:rsidR="00647477" w:rsidRDefault="00647477">
            <w:pPr>
              <w:jc w:val="both"/>
            </w:pPr>
          </w:p>
        </w:tc>
      </w:tr>
      <w:tr w:rsidR="002D4A0C" w:rsidTr="002D4A0C">
        <w:trPr>
          <w:gridAfter w:val="2"/>
          <w:wAfter w:w="115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477" w:rsidRDefault="000A542D">
            <w:pPr>
              <w:spacing w:after="240" w:line="270" w:lineRule="atLeast"/>
              <w:jc w:val="both"/>
              <w:rPr>
                <w:bCs/>
              </w:rPr>
            </w:pPr>
            <w:r>
              <w:rPr>
                <w:bCs/>
              </w:rPr>
              <w:t>Приветствует учащихся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477" w:rsidRDefault="000A542D">
            <w:pPr>
              <w:spacing w:after="240" w:line="270" w:lineRule="atLeast"/>
              <w:jc w:val="both"/>
              <w:rPr>
                <w:bCs/>
              </w:rPr>
            </w:pPr>
            <w:r>
              <w:rPr>
                <w:bCs/>
              </w:rPr>
              <w:t>Приветствуют учителя</w:t>
            </w:r>
          </w:p>
        </w:tc>
        <w:tc>
          <w:tcPr>
            <w:tcW w:w="2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477" w:rsidRDefault="00647477">
            <w:pPr>
              <w:spacing w:after="240" w:line="270" w:lineRule="atLeast"/>
              <w:jc w:val="both"/>
              <w:rPr>
                <w:b/>
                <w:bCs/>
              </w:rPr>
            </w:pPr>
          </w:p>
        </w:tc>
        <w:tc>
          <w:tcPr>
            <w:tcW w:w="1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477" w:rsidRDefault="00647477">
            <w:pPr>
              <w:jc w:val="both"/>
            </w:pPr>
          </w:p>
        </w:tc>
        <w:tc>
          <w:tcPr>
            <w:tcW w:w="2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477" w:rsidRDefault="00647477">
            <w:pPr>
              <w:jc w:val="both"/>
            </w:pPr>
          </w:p>
        </w:tc>
      </w:tr>
      <w:tr w:rsidR="000A542D" w:rsidTr="00CD4C50">
        <w:trPr>
          <w:gridAfter w:val="2"/>
          <w:wAfter w:w="115" w:type="dxa"/>
        </w:trPr>
        <w:tc>
          <w:tcPr>
            <w:tcW w:w="104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542D" w:rsidRDefault="000A542D" w:rsidP="000A542D">
            <w:pPr>
              <w:jc w:val="center"/>
              <w:rPr>
                <w:b/>
              </w:rPr>
            </w:pPr>
            <w:r>
              <w:rPr>
                <w:b/>
              </w:rPr>
              <w:t>Проверка домашнего задания</w:t>
            </w:r>
          </w:p>
          <w:p w:rsidR="000A542D" w:rsidRDefault="000A542D" w:rsidP="000A542D">
            <w:pPr>
              <w:widowControl w:val="0"/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Задача этапа: </w:t>
            </w:r>
            <w:r w:rsidR="00D65D34">
              <w:rPr>
                <w:iCs/>
              </w:rPr>
              <w:t>у</w:t>
            </w:r>
            <w:r w:rsidR="008163EC">
              <w:rPr>
                <w:iCs/>
              </w:rPr>
              <w:t>становить правильность, полноту и осознанность домашнего задания, выявить и устранить в ходе проверки обнаруженные проблемы.</w:t>
            </w:r>
          </w:p>
          <w:p w:rsidR="008163EC" w:rsidRDefault="000A542D" w:rsidP="008163EC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t xml:space="preserve">Продолжительность этапа: </w:t>
            </w:r>
            <w:r w:rsidR="00D5340C" w:rsidRPr="00D72227">
              <w:rPr>
                <w:bCs/>
              </w:rPr>
              <w:t xml:space="preserve"> </w:t>
            </w:r>
            <w:r w:rsidR="00F91C6A">
              <w:rPr>
                <w:bCs/>
              </w:rPr>
              <w:t>5</w:t>
            </w:r>
            <w:r w:rsidR="00D5340C" w:rsidRPr="00D72227">
              <w:rPr>
                <w:bCs/>
              </w:rPr>
              <w:t xml:space="preserve"> </w:t>
            </w:r>
            <w:r>
              <w:rPr>
                <w:bCs/>
              </w:rPr>
              <w:t>мин.</w:t>
            </w:r>
          </w:p>
          <w:p w:rsidR="000A542D" w:rsidRPr="000A542D" w:rsidRDefault="000A542D" w:rsidP="008163EC">
            <w:pPr>
              <w:spacing w:after="240"/>
              <w:jc w:val="both"/>
              <w:rPr>
                <w:b/>
              </w:rPr>
            </w:pPr>
            <w:r>
              <w:rPr>
                <w:iCs/>
                <w:spacing w:val="-1"/>
              </w:rPr>
              <w:t>Методы и способы достижения поставленных задач</w:t>
            </w:r>
            <w:r w:rsidR="008163EC">
              <w:rPr>
                <w:iCs/>
                <w:spacing w:val="-1"/>
              </w:rPr>
              <w:t>: фиксирование ключевых моментов решения в устной речи учащихся и на слайде 1 «Проверка домашнего задания», дополнительные вопросы.</w:t>
            </w:r>
          </w:p>
        </w:tc>
      </w:tr>
      <w:tr w:rsidR="00D65D34" w:rsidTr="002D4A0C">
        <w:trPr>
          <w:gridAfter w:val="2"/>
          <w:wAfter w:w="115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6A" w:rsidRDefault="00F91C6A" w:rsidP="00EA2175">
            <w:pPr>
              <w:spacing w:after="240" w:line="270" w:lineRule="atLeast"/>
              <w:jc w:val="center"/>
              <w:rPr>
                <w:bCs/>
              </w:rPr>
            </w:pPr>
            <w:r>
              <w:rPr>
                <w:bCs/>
              </w:rPr>
              <w:t>Организует проверку выполнения заданий домашней работы, задает дополнительные вопросы о способах решения уравнений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6A" w:rsidRDefault="00F91C6A" w:rsidP="00EA2175">
            <w:pPr>
              <w:spacing w:after="240" w:line="27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Кратко комментируют решение, останавливаясь только на ключевых моментах: стандартный вид квадратного уравнения, дискриминант (если находили), корни; при необходимости </w:t>
            </w:r>
            <w:r>
              <w:rPr>
                <w:bCs/>
              </w:rPr>
              <w:lastRenderedPageBreak/>
              <w:t>корректируют решение.</w:t>
            </w:r>
          </w:p>
        </w:tc>
        <w:tc>
          <w:tcPr>
            <w:tcW w:w="2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6A" w:rsidRDefault="00F91C6A" w:rsidP="00F91C6A">
            <w:pPr>
              <w:rPr>
                <w:bCs/>
              </w:rPr>
            </w:pPr>
            <w:r>
              <w:rPr>
                <w:bCs/>
              </w:rPr>
              <w:lastRenderedPageBreak/>
              <w:t>Решить уравнения:</w:t>
            </w:r>
          </w:p>
          <w:p w:rsidR="00F91C6A" w:rsidRPr="008247CC" w:rsidRDefault="00F6456D" w:rsidP="00F91C6A">
            <w:pPr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-6x+8=0;</m:t>
                </m:r>
              </m:oMath>
            </m:oMathPara>
          </w:p>
          <w:p w:rsidR="00F91C6A" w:rsidRPr="00BB7663" w:rsidRDefault="00F91C6A" w:rsidP="00F91C6A">
            <w:pPr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+4x;</m:t>
                </m:r>
              </m:oMath>
            </m:oMathPara>
          </w:p>
          <w:p w:rsidR="00F91C6A" w:rsidRPr="00BB7663" w:rsidRDefault="00F6456D" w:rsidP="00F91C6A">
            <w:pPr>
              <w:rPr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x=-3.</m:t>
                </m:r>
              </m:oMath>
            </m:oMathPara>
          </w:p>
        </w:tc>
        <w:tc>
          <w:tcPr>
            <w:tcW w:w="1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6A" w:rsidRDefault="00F91C6A" w:rsidP="00EA2175">
            <w:pPr>
              <w:jc w:val="center"/>
            </w:pPr>
            <w:r>
              <w:t xml:space="preserve">Знать терминологию по теме, способы решения квадратных уравнений, формулы сокращенного умножения; уметь решать квадратное уравнение каким-либо </w:t>
            </w:r>
            <w:r>
              <w:lastRenderedPageBreak/>
              <w:t>способом.</w:t>
            </w:r>
          </w:p>
        </w:tc>
        <w:tc>
          <w:tcPr>
            <w:tcW w:w="2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6A" w:rsidRDefault="00F91C6A" w:rsidP="00E20931">
            <w:r>
              <w:lastRenderedPageBreak/>
              <w:t>(Р) – адекватно самостоятельно оценивать правильность выполнения действий и вносить необходимые коррективы в решение; выделять альтернативные способы решения квадратных уравнений.</w:t>
            </w:r>
          </w:p>
          <w:p w:rsidR="00F91C6A" w:rsidRDefault="00F91C6A" w:rsidP="00E20931">
            <w:r>
              <w:t xml:space="preserve">(К) – задавать </w:t>
            </w:r>
            <w:r>
              <w:lastRenderedPageBreak/>
              <w:t>вопросы, необходимые для уточнения промежуточных результатов.</w:t>
            </w:r>
          </w:p>
          <w:p w:rsidR="00F91C6A" w:rsidRDefault="00F91C6A" w:rsidP="00A52593">
            <w:r>
              <w:t>(П) – осуществлять выбор наиболее эффективных способов решения квадратных уравнений.</w:t>
            </w:r>
          </w:p>
          <w:p w:rsidR="00F91C6A" w:rsidRDefault="00F91C6A" w:rsidP="00A52593"/>
        </w:tc>
      </w:tr>
      <w:tr w:rsidR="00F91C6A" w:rsidTr="00CD4C50">
        <w:trPr>
          <w:gridAfter w:val="2"/>
          <w:wAfter w:w="115" w:type="dxa"/>
        </w:trPr>
        <w:tc>
          <w:tcPr>
            <w:tcW w:w="104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6A" w:rsidRDefault="00FB7949" w:rsidP="00F91C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Подготовка учащихся к работе на основном этапе</w:t>
            </w:r>
          </w:p>
          <w:p w:rsidR="00F91C6A" w:rsidRDefault="00F91C6A" w:rsidP="00F91C6A">
            <w:pPr>
              <w:widowControl w:val="0"/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Задача этапа: </w:t>
            </w:r>
            <w:r w:rsidR="00E569E1">
              <w:rPr>
                <w:iCs/>
              </w:rPr>
              <w:t>о</w:t>
            </w:r>
            <w:r w:rsidR="00D65D34">
              <w:rPr>
                <w:iCs/>
              </w:rPr>
              <w:t>беспечить мотивацию, актуализацию субъективного опыта.</w:t>
            </w:r>
          </w:p>
          <w:p w:rsidR="00F91C6A" w:rsidRDefault="00F91C6A" w:rsidP="00F91C6A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t>Продолжительность этапа:</w:t>
            </w:r>
            <w:r w:rsidR="00D65D34">
              <w:rPr>
                <w:bCs/>
              </w:rPr>
              <w:t xml:space="preserve"> </w:t>
            </w:r>
            <w:r w:rsidR="00F624F3">
              <w:rPr>
                <w:bCs/>
              </w:rPr>
              <w:t>15</w:t>
            </w:r>
            <w:r w:rsidR="00D65D34">
              <w:rPr>
                <w:bCs/>
              </w:rPr>
              <w:t xml:space="preserve"> </w:t>
            </w:r>
            <w:r>
              <w:rPr>
                <w:bCs/>
              </w:rPr>
              <w:t xml:space="preserve"> мин.</w:t>
            </w:r>
          </w:p>
          <w:p w:rsidR="00F91C6A" w:rsidRPr="000A542D" w:rsidRDefault="00F91C6A" w:rsidP="00FB7949">
            <w:pPr>
              <w:rPr>
                <w:b/>
              </w:rPr>
            </w:pPr>
            <w:r>
              <w:rPr>
                <w:iCs/>
                <w:spacing w:val="-1"/>
              </w:rPr>
              <w:t>Методы и способы достижения поставленных задач:</w:t>
            </w:r>
            <w:r w:rsidR="00D65D34">
              <w:rPr>
                <w:iCs/>
                <w:spacing w:val="-1"/>
              </w:rPr>
              <w:t xml:space="preserve"> </w:t>
            </w:r>
            <w:r>
              <w:rPr>
                <w:iCs/>
                <w:spacing w:val="-1"/>
              </w:rPr>
              <w:t xml:space="preserve"> </w:t>
            </w:r>
            <w:r w:rsidR="00FB7949">
              <w:rPr>
                <w:iCs/>
                <w:spacing w:val="-1"/>
              </w:rPr>
              <w:t>проблемное обучение.</w:t>
            </w:r>
          </w:p>
        </w:tc>
      </w:tr>
      <w:tr w:rsidR="00CD4C50" w:rsidTr="003950FE">
        <w:trPr>
          <w:gridAfter w:val="2"/>
          <w:wAfter w:w="115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31" w:rsidRPr="00E20931" w:rsidRDefault="00E20931" w:rsidP="00EA2175">
            <w:pPr>
              <w:jc w:val="center"/>
            </w:pPr>
            <w:r w:rsidRPr="00E20931">
              <w:t>Формулирует задание</w:t>
            </w:r>
            <w:r>
              <w:t>, организует обсуждение способов решения.</w:t>
            </w:r>
          </w:p>
        </w:tc>
        <w:tc>
          <w:tcPr>
            <w:tcW w:w="1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31" w:rsidRPr="00E20931" w:rsidRDefault="00E20931" w:rsidP="00EA2175">
            <w:pPr>
              <w:jc w:val="center"/>
            </w:pPr>
            <w:r w:rsidRPr="00E20931">
              <w:t xml:space="preserve">Обсуждают в парах </w:t>
            </w:r>
            <w:r>
              <w:t>решение. Решение одним способом записывают на доске, остальные способы обсуждают устно.</w:t>
            </w:r>
          </w:p>
        </w:tc>
        <w:tc>
          <w:tcPr>
            <w:tcW w:w="2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31" w:rsidRDefault="00E20931" w:rsidP="00E20931">
            <w:pPr>
              <w:pStyle w:val="a9"/>
              <w:numPr>
                <w:ilvl w:val="0"/>
                <w:numId w:val="4"/>
              </w:numPr>
              <w:tabs>
                <w:tab w:val="left" w:pos="62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Сократите дробь:</w:t>
            </w:r>
          </w:p>
          <w:p w:rsidR="00E20931" w:rsidRPr="002B72A2" w:rsidRDefault="00E20931" w:rsidP="00E20931">
            <w:pPr>
              <w:pStyle w:val="a9"/>
              <w:tabs>
                <w:tab w:val="left" w:pos="62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931" w:rsidRPr="00E20931" w:rsidRDefault="00E20931" w:rsidP="00E20931">
            <w:pPr>
              <w:pStyle w:val="a9"/>
              <w:tabs>
                <w:tab w:val="left" w:pos="62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-2x+1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oMath>
            </m:oMathPara>
          </w:p>
          <w:p w:rsidR="00E20931" w:rsidRDefault="00E20931" w:rsidP="00E20931">
            <w:pPr>
              <w:pStyle w:val="a9"/>
              <w:tabs>
                <w:tab w:val="left" w:pos="62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931" w:rsidRDefault="00E20931" w:rsidP="00E20931">
            <w:pPr>
              <w:pStyle w:val="a9"/>
              <w:tabs>
                <w:tab w:val="left" w:pos="62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931" w:rsidRDefault="00E20931" w:rsidP="00E20931">
            <w:pPr>
              <w:pStyle w:val="a9"/>
              <w:tabs>
                <w:tab w:val="left" w:pos="62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б)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-6x+8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-2x</m:t>
                    </m:r>
                  </m:den>
                </m:f>
              </m:oMath>
            </m:oMathPara>
          </w:p>
          <w:p w:rsidR="00E20931" w:rsidRDefault="00E20931" w:rsidP="00E20931">
            <w:pPr>
              <w:pStyle w:val="a9"/>
              <w:tabs>
                <w:tab w:val="left" w:pos="62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31" w:rsidRPr="00E20931" w:rsidRDefault="00E20931" w:rsidP="00EA2175">
            <w:pPr>
              <w:jc w:val="center"/>
            </w:pPr>
            <w:r>
              <w:t>Знать основное свойство дроби, уметь разлагать квадратный трехчлен на множители вынесением общего множителя, по формулам сокращенного умножения, группировкой, выделением квадрата двучлена; сокращать дробь.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31" w:rsidRDefault="00A52593" w:rsidP="00A52593">
            <w:r>
              <w:t>(Л) – умение вести диалог на основе равноправных отношений.</w:t>
            </w:r>
          </w:p>
          <w:p w:rsidR="00A52593" w:rsidRDefault="00A52593" w:rsidP="00A52593">
            <w:r>
              <w:t>(Р) – выстраивать стратегию решения.</w:t>
            </w:r>
          </w:p>
          <w:p w:rsidR="00A52593" w:rsidRPr="00E20931" w:rsidRDefault="00A52593" w:rsidP="00A52593">
            <w:r>
              <w:t>(К) – осуществлять взаимный контроль и оказывать в сотрудничестве необходимую помощь.</w:t>
            </w:r>
          </w:p>
        </w:tc>
      </w:tr>
      <w:tr w:rsidR="00E20931" w:rsidTr="003950FE">
        <w:trPr>
          <w:gridAfter w:val="2"/>
          <w:wAfter w:w="115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867" w:rsidRDefault="00A52593" w:rsidP="00FC586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67">
              <w:rPr>
                <w:rFonts w:ascii="Times New Roman" w:hAnsi="Times New Roman" w:cs="Times New Roman"/>
                <w:sz w:val="24"/>
                <w:szCs w:val="24"/>
              </w:rPr>
              <w:t>Организовывает погружение в проблему, создает ситуацию разрыва</w:t>
            </w:r>
            <w:r w:rsidR="00FC5867" w:rsidRPr="00FC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5867" w:rsidRPr="00FC5867">
              <w:rPr>
                <w:rFonts w:ascii="Times New Roman" w:hAnsi="Times New Roman" w:cs="Times New Roman"/>
                <w:sz w:val="24"/>
                <w:szCs w:val="24"/>
              </w:rPr>
              <w:t>обужд</w:t>
            </w:r>
            <w:r w:rsidR="00FC5867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="00FC5867" w:rsidRPr="00FC5867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осознанию противоречия</w:t>
            </w:r>
            <w:r w:rsidR="00FC5867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формулированию вопроса, ответ на который даст новые знания.</w:t>
            </w:r>
          </w:p>
          <w:p w:rsidR="00E20931" w:rsidRPr="00A52593" w:rsidRDefault="00E20931" w:rsidP="00E20931">
            <w:pPr>
              <w:jc w:val="center"/>
            </w:pPr>
          </w:p>
        </w:tc>
        <w:tc>
          <w:tcPr>
            <w:tcW w:w="1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31" w:rsidRDefault="00EA2175" w:rsidP="00E20931">
            <w:pPr>
              <w:jc w:val="center"/>
            </w:pPr>
            <w:r>
              <w:t>Обсуждают решение в парах и в четверках, пытаются решить задачу известными способами. Фиксируют затруднения.</w:t>
            </w:r>
          </w:p>
          <w:p w:rsidR="00FC5867" w:rsidRPr="00EA2175" w:rsidRDefault="00FC5867" w:rsidP="00E20931">
            <w:pPr>
              <w:jc w:val="center"/>
            </w:pPr>
            <w:r>
              <w:t>Формулируют вопрос, созвучный теме урока: «Существует ли способ, которым можно разложить эти квадратные трехчлены?»</w:t>
            </w:r>
          </w:p>
        </w:tc>
        <w:tc>
          <w:tcPr>
            <w:tcW w:w="2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175" w:rsidRDefault="00EA2175" w:rsidP="00EA2175">
            <w:pPr>
              <w:pStyle w:val="a9"/>
              <w:spacing w:line="276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Разложить квадратный трехчлен на множители:</w:t>
            </w:r>
          </w:p>
          <w:p w:rsidR="00EA2175" w:rsidRPr="00D84241" w:rsidRDefault="00EA2175" w:rsidP="00EA2175">
            <w:pPr>
              <w:pStyle w:val="a9"/>
              <w:spacing w:line="276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а)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-2x-1;</m:t>
                </m:r>
              </m:oMath>
            </m:oMathPara>
          </w:p>
          <w:p w:rsidR="00EA2175" w:rsidRPr="00D84241" w:rsidRDefault="00EA2175" w:rsidP="00EA2175">
            <w:pPr>
              <w:pStyle w:val="a9"/>
              <w:spacing w:line="276" w:lineRule="auto"/>
              <w:ind w:left="-10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б)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-x+3.</m:t>
                </m:r>
              </m:oMath>
            </m:oMathPara>
          </w:p>
          <w:p w:rsidR="00E20931" w:rsidRPr="00A52593" w:rsidRDefault="00E20931" w:rsidP="00E20931">
            <w:pPr>
              <w:pStyle w:val="a9"/>
              <w:tabs>
                <w:tab w:val="left" w:pos="62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31" w:rsidRPr="00A52593" w:rsidRDefault="00EA2175" w:rsidP="00E20931">
            <w:pPr>
              <w:jc w:val="center"/>
            </w:pPr>
            <w:r>
              <w:t>Понимать, что значит разложить квадратный трехчлен на множители, какими способами можно выполнить разложение.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867" w:rsidRPr="00FC5867" w:rsidRDefault="00EA2175" w:rsidP="00FC5867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867">
              <w:rPr>
                <w:rFonts w:ascii="Times New Roman" w:hAnsi="Times New Roman"/>
                <w:sz w:val="24"/>
                <w:szCs w:val="24"/>
              </w:rPr>
              <w:t xml:space="preserve">(Р) </w:t>
            </w:r>
            <w:r w:rsidR="00FC5867" w:rsidRPr="00FC5867">
              <w:rPr>
                <w:rFonts w:ascii="Times New Roman" w:hAnsi="Times New Roman"/>
                <w:sz w:val="24"/>
                <w:szCs w:val="24"/>
              </w:rPr>
              <w:t>– принимать решения в проблемной ситуации на основе переговоров; выделяют и осознают то, что уже усвоено и что еще подлежит усвоению</w:t>
            </w:r>
          </w:p>
          <w:p w:rsidR="00FC5867" w:rsidRDefault="00FC5867" w:rsidP="00EA2175">
            <w:r>
              <w:t>(К) – учитывать разные мнения.</w:t>
            </w:r>
          </w:p>
          <w:p w:rsidR="00FB7949" w:rsidRPr="00FB7949" w:rsidRDefault="00FC5867" w:rsidP="00FB7949">
            <w:pPr>
              <w:ind w:left="-283"/>
              <w:jc w:val="center"/>
            </w:pPr>
            <w:r>
              <w:t xml:space="preserve">(П) </w:t>
            </w:r>
            <w:r w:rsidRPr="00FB7949">
              <w:t xml:space="preserve">- </w:t>
            </w:r>
            <w:r w:rsidR="00FB7949" w:rsidRPr="00FB7949">
              <w:t>выделяют проблему, формулируют проблему</w:t>
            </w:r>
          </w:p>
          <w:p w:rsidR="00FC5867" w:rsidRPr="00A52593" w:rsidRDefault="00FC5867" w:rsidP="00EA2175"/>
        </w:tc>
      </w:tr>
      <w:tr w:rsidR="00FB7949" w:rsidRPr="00FB7949" w:rsidTr="00CD4C50">
        <w:trPr>
          <w:gridAfter w:val="2"/>
          <w:wAfter w:w="115" w:type="dxa"/>
        </w:trPr>
        <w:tc>
          <w:tcPr>
            <w:tcW w:w="104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949" w:rsidRDefault="00FB7949" w:rsidP="00FB79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 усвоения новых знаний и способов действий</w:t>
            </w:r>
          </w:p>
          <w:p w:rsidR="00FB7949" w:rsidRDefault="00FB7949" w:rsidP="00FB7949">
            <w:pPr>
              <w:widowControl w:val="0"/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Задача этапа: </w:t>
            </w:r>
            <w:r w:rsidR="00D2153B">
              <w:rPr>
                <w:iCs/>
              </w:rPr>
              <w:t>о</w:t>
            </w:r>
            <w:r>
              <w:rPr>
                <w:iCs/>
              </w:rPr>
              <w:t>беспечить восприятие, осмысление и первичное закрепление изучаемых знаний.</w:t>
            </w:r>
          </w:p>
          <w:p w:rsidR="00FB7949" w:rsidRDefault="00FB7949" w:rsidP="00FB7949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t xml:space="preserve">Продолжительность этапа: </w:t>
            </w:r>
            <w:r w:rsidR="00F624F3">
              <w:rPr>
                <w:bCs/>
              </w:rPr>
              <w:t>13</w:t>
            </w:r>
            <w:r>
              <w:rPr>
                <w:bCs/>
              </w:rPr>
              <w:t xml:space="preserve">  мин.</w:t>
            </w:r>
          </w:p>
          <w:p w:rsidR="00FB7949" w:rsidRPr="00FB7949" w:rsidRDefault="00FB7949" w:rsidP="00FB7949">
            <w:r>
              <w:rPr>
                <w:iCs/>
                <w:spacing w:val="-1"/>
              </w:rPr>
              <w:t>Методы и способы достижения поставленных задач:  проблемное обучение.</w:t>
            </w:r>
          </w:p>
        </w:tc>
      </w:tr>
      <w:tr w:rsidR="00CD4C50" w:rsidRPr="00CD4C50" w:rsidTr="002D4A0C">
        <w:trPr>
          <w:gridAfter w:val="2"/>
          <w:wAfter w:w="115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Pr="00CD4C50" w:rsidRDefault="00CD4C50" w:rsidP="002D4A0C">
            <w:pPr>
              <w:jc w:val="center"/>
            </w:pPr>
            <w:r w:rsidRPr="00E20931">
              <w:t>Формулирует задание</w:t>
            </w:r>
            <w:r>
              <w:t xml:space="preserve">, </w:t>
            </w:r>
            <w:r w:rsidR="002D4A0C">
              <w:t>организовывает групповую работу</w:t>
            </w:r>
            <w:r>
              <w:t>.</w:t>
            </w:r>
            <w:r w:rsidR="002D4A0C">
              <w:t xml:space="preserve"> Отмечает степень вовлеченности учащихся в работу.</w:t>
            </w:r>
          </w:p>
        </w:tc>
        <w:tc>
          <w:tcPr>
            <w:tcW w:w="1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Default="00CD4C50" w:rsidP="00CD4C5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 в группах, несколько различных вариантов записывают на доске, например:</w:t>
            </w:r>
          </w:p>
          <w:p w:rsidR="00CD4C50" w:rsidRDefault="00F6456D" w:rsidP="00CD4C5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-6x+8;</m:t>
                </m:r>
              </m:oMath>
            </m:oMathPara>
          </w:p>
          <w:p w:rsidR="00CD4C50" w:rsidRDefault="00CD4C50" w:rsidP="00CD4C5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x-4</m:t>
                    </m:r>
                  </m:e>
                </m:d>
                <m: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-12x+16;</m:t>
                </m:r>
              </m:oMath>
            </m:oMathPara>
          </w:p>
          <w:p w:rsidR="00CD4C50" w:rsidRPr="00CD4C50" w:rsidRDefault="00CD4C50" w:rsidP="00CD4C50">
            <w:pPr>
              <w:rPr>
                <w:b/>
              </w:rPr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x-4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+3x-4</m:t>
              </m:r>
            </m:oMath>
            <w:r>
              <w:t>.</w:t>
            </w:r>
          </w:p>
        </w:tc>
        <w:tc>
          <w:tcPr>
            <w:tcW w:w="2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Default="00CD4C50" w:rsidP="00CD4C5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задание:</w:t>
            </w:r>
          </w:p>
          <w:p w:rsidR="00CD4C50" w:rsidRDefault="00CD4C50" w:rsidP="00CD4C50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три квадратных трехчлена,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являлись бы числа 2 и 4.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Pr="002D4A0C" w:rsidRDefault="002D4A0C" w:rsidP="002D4A0C">
            <w:pPr>
              <w:jc w:val="center"/>
            </w:pPr>
            <w:r>
              <w:t>Уметь составлять квадратный трехчлен по его корням двумя способами.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Pr="00CD4C50" w:rsidRDefault="00CD4C50" w:rsidP="00C23CC6">
            <w:r w:rsidRPr="00CD4C50">
              <w:t xml:space="preserve">(К) </w:t>
            </w:r>
            <w:r w:rsidR="00C23CC6">
              <w:t>–</w:t>
            </w:r>
            <w:r w:rsidRPr="00CD4C50">
              <w:t xml:space="preserve"> обща</w:t>
            </w:r>
            <w:r w:rsidR="00C23CC6">
              <w:t xml:space="preserve">ться </w:t>
            </w:r>
            <w:r w:rsidRPr="00CD4C50">
              <w:t>и взаимодейст</w:t>
            </w:r>
            <w:r w:rsidR="00C23CC6">
              <w:t>вовать</w:t>
            </w:r>
            <w:r w:rsidRPr="00CD4C50">
              <w:t xml:space="preserve"> с партнерами по совместной деятельности</w:t>
            </w:r>
            <w:r w:rsidR="00C23CC6">
              <w:t>, брать на себя инициативу в организации совместного действия.</w:t>
            </w:r>
          </w:p>
        </w:tc>
      </w:tr>
      <w:tr w:rsidR="00CD4C50" w:rsidRPr="00FB7949" w:rsidTr="002D4A0C">
        <w:trPr>
          <w:gridAfter w:val="2"/>
          <w:wAfter w:w="115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Default="002D4A0C" w:rsidP="00CD4C50">
            <w:pPr>
              <w:jc w:val="center"/>
              <w:rPr>
                <w:b/>
              </w:rPr>
            </w:pPr>
            <w:r>
              <w:t>Побуждает к высказыванию своего мнения.</w:t>
            </w:r>
          </w:p>
        </w:tc>
        <w:tc>
          <w:tcPr>
            <w:tcW w:w="1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Pr="002D4A0C" w:rsidRDefault="006D5E8D" w:rsidP="00CD4C50">
            <w:pPr>
              <w:jc w:val="center"/>
            </w:pPr>
            <w:r>
              <w:t>Анализируют полученные равенства, формулируют выводы, высказывают свое мнение.</w:t>
            </w:r>
          </w:p>
        </w:tc>
        <w:tc>
          <w:tcPr>
            <w:tcW w:w="2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Pr="00EA21A7" w:rsidRDefault="00CD4C50" w:rsidP="00CD4C50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полученные равенства. Что вы заметили?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Default="003950FE" w:rsidP="00CD4C50">
            <w:pPr>
              <w:jc w:val="center"/>
            </w:pPr>
            <w:r w:rsidRPr="003950FE">
              <w:t xml:space="preserve">Знать </w:t>
            </w:r>
            <w:r>
              <w:t>понятия: квадратный трехчлен, произведение, множители, корни, старший коэффициент.</w:t>
            </w:r>
          </w:p>
          <w:p w:rsidR="00C23CC6" w:rsidRPr="003950FE" w:rsidRDefault="00C23CC6" w:rsidP="00CD4C50">
            <w:pPr>
              <w:jc w:val="center"/>
            </w:pPr>
            <w:r>
              <w:t>Уметь анализировать, точно и грамотно выражать свои мысли в устной речи.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Default="003950FE" w:rsidP="003950FE">
            <w:r w:rsidRPr="003950FE">
              <w:t xml:space="preserve">(Л) </w:t>
            </w:r>
            <w:r>
              <w:t>– потребность в самовыражении и самореализации.</w:t>
            </w:r>
          </w:p>
          <w:p w:rsidR="003950FE" w:rsidRPr="003950FE" w:rsidRDefault="003950FE" w:rsidP="00C23CC6">
            <w:r>
              <w:t>(К) – строить монологическое высказывание</w:t>
            </w:r>
            <w:r w:rsidR="00C23CC6">
              <w:t>.</w:t>
            </w:r>
            <w:r>
              <w:t xml:space="preserve"> </w:t>
            </w:r>
          </w:p>
        </w:tc>
      </w:tr>
      <w:tr w:rsidR="00CD4C50" w:rsidRPr="00FB7949" w:rsidTr="002D4A0C">
        <w:trPr>
          <w:gridAfter w:val="2"/>
          <w:wAfter w:w="115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Pr="002D4A0C" w:rsidRDefault="002D4A0C" w:rsidP="002D4A0C">
            <w:pPr>
              <w:jc w:val="center"/>
            </w:pPr>
            <w:r w:rsidRPr="002D4A0C">
              <w:t xml:space="preserve">Подводит </w:t>
            </w:r>
            <w:proofErr w:type="gramStart"/>
            <w:r w:rsidRPr="002D4A0C">
              <w:t>обучающихся</w:t>
            </w:r>
            <w:proofErr w:type="gramEnd"/>
            <w:r w:rsidRPr="002D4A0C">
              <w:t xml:space="preserve"> к формулированию проблемы.</w:t>
            </w:r>
          </w:p>
        </w:tc>
        <w:tc>
          <w:tcPr>
            <w:tcW w:w="1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Pr="00C23CC6" w:rsidRDefault="00980F08" w:rsidP="00CD4C50">
            <w:pPr>
              <w:jc w:val="center"/>
            </w:pPr>
            <w:r>
              <w:t>Предлагают способ и обосновывают его выбор.</w:t>
            </w:r>
          </w:p>
        </w:tc>
        <w:tc>
          <w:tcPr>
            <w:tcW w:w="2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Default="00CD4C50" w:rsidP="00CD4C50">
            <w:pPr>
              <w:pStyle w:val="a9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Предложите новый способ разложения квадратного трехчлена на множители.</w:t>
            </w:r>
          </w:p>
          <w:p w:rsidR="00CD4C50" w:rsidRDefault="00CD4C50" w:rsidP="00CD4C50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Pr="00C23CC6" w:rsidRDefault="00C23CC6" w:rsidP="00CD4C50">
            <w:pPr>
              <w:jc w:val="center"/>
            </w:pPr>
            <w:r w:rsidRPr="00C23CC6">
              <w:t xml:space="preserve">Уметь </w:t>
            </w:r>
            <w:r>
              <w:t>грамотно выражать свои мысли в устной и письменной речи с применением терминологии и символики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C50" w:rsidRDefault="006D5E8D" w:rsidP="006D5E8D">
            <w:r w:rsidRPr="006D5E8D">
              <w:t>(К)</w:t>
            </w:r>
            <w:r>
              <w:rPr>
                <w:b/>
              </w:rPr>
              <w:t xml:space="preserve"> – </w:t>
            </w:r>
            <w:r w:rsidRPr="006D5E8D">
              <w:t>аргументировать свою точку зрения.</w:t>
            </w:r>
          </w:p>
          <w:p w:rsidR="006D5E8D" w:rsidRDefault="006D5E8D" w:rsidP="006D5E8D">
            <w:r>
              <w:t xml:space="preserve">(П) </w:t>
            </w:r>
            <w:proofErr w:type="gramStart"/>
            <w:r>
              <w:t>-в</w:t>
            </w:r>
            <w:proofErr w:type="gramEnd"/>
            <w:r w:rsidRPr="00C23CC6">
              <w:t>ыдвигают гипотезу, выбирают символические способы записи гипотезы</w:t>
            </w:r>
            <w:r>
              <w:t>.</w:t>
            </w:r>
          </w:p>
          <w:p w:rsidR="000234E4" w:rsidRDefault="000234E4" w:rsidP="006D5E8D">
            <w:pPr>
              <w:rPr>
                <w:b/>
              </w:rPr>
            </w:pPr>
            <w:r>
              <w:t>(Р) – принимают и сохраняют учебную цель.</w:t>
            </w:r>
          </w:p>
        </w:tc>
      </w:tr>
      <w:tr w:rsidR="00980F08" w:rsidRPr="00FB7949" w:rsidTr="002D4A0C">
        <w:trPr>
          <w:gridAfter w:val="2"/>
          <w:wAfter w:w="115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Default="00980F08" w:rsidP="00724A64">
            <w:pPr>
              <w:jc w:val="center"/>
            </w:pPr>
            <w:r w:rsidRPr="00E20931">
              <w:lastRenderedPageBreak/>
              <w:t>Формулирует задание</w:t>
            </w:r>
            <w:r>
              <w:t xml:space="preserve">, напоминает </w:t>
            </w:r>
            <w:proofErr w:type="gramStart"/>
            <w:r>
              <w:t>обучающимся</w:t>
            </w:r>
            <w:proofErr w:type="gramEnd"/>
            <w:r>
              <w:t xml:space="preserve"> о том, что количество корней квадратного трехчлена зависит от его дискриминанта</w:t>
            </w:r>
          </w:p>
          <w:p w:rsidR="00724A64" w:rsidRPr="002D4A0C" w:rsidRDefault="00724A64" w:rsidP="00724A64">
            <w:pPr>
              <w:jc w:val="center"/>
            </w:pPr>
            <w:r>
              <w:t>Организует беседу по уточнению и конкретизации первичных знаний.</w:t>
            </w:r>
          </w:p>
        </w:tc>
        <w:tc>
          <w:tcPr>
            <w:tcW w:w="1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Default="00980F08" w:rsidP="00CD4C50">
            <w:pPr>
              <w:jc w:val="center"/>
            </w:pPr>
            <w:r>
              <w:t>Выполняют задание, определяют причины невозможности разложения данного квадратного трехчлена.</w:t>
            </w:r>
          </w:p>
        </w:tc>
        <w:tc>
          <w:tcPr>
            <w:tcW w:w="2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Pr="00980F08" w:rsidRDefault="00980F08" w:rsidP="00980F08">
            <w:pPr>
              <w:pStyle w:val="a9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9A"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на множители многочлен </w:t>
            </w:r>
          </w:p>
          <w:p w:rsidR="00980F08" w:rsidRPr="00DB659A" w:rsidRDefault="00980F08" w:rsidP="00980F08">
            <w:pPr>
              <w:pStyle w:val="a9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-x+3.</m:t>
                </m:r>
              </m:oMath>
            </m:oMathPara>
          </w:p>
          <w:p w:rsidR="00980F08" w:rsidRDefault="00980F08" w:rsidP="00980F08">
            <w:pPr>
              <w:pStyle w:val="a9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Pr="00C23CC6" w:rsidRDefault="00980F08" w:rsidP="00980F08">
            <w:pPr>
              <w:jc w:val="center"/>
            </w:pPr>
            <w:r>
              <w:t>Понимать связь между знаком дискриминанта и количеством корней квадратного трехчлена.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Pr="006D5E8D" w:rsidRDefault="00980F08" w:rsidP="006D5E8D">
            <w:r>
              <w:t xml:space="preserve">(П) - </w:t>
            </w:r>
            <w:r w:rsidRPr="00980F08">
              <w:t>корректируют свои действия, отрабатывая гипотезу</w:t>
            </w:r>
            <w:r>
              <w:t>.</w:t>
            </w:r>
          </w:p>
        </w:tc>
      </w:tr>
      <w:tr w:rsidR="00980F08" w:rsidRPr="00FB7949" w:rsidTr="002D4A0C">
        <w:trPr>
          <w:gridAfter w:val="2"/>
          <w:wAfter w:w="115" w:type="dxa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Pr="00E20931" w:rsidRDefault="00724A64" w:rsidP="002D4A0C">
            <w:pPr>
              <w:jc w:val="center"/>
            </w:pPr>
            <w:r>
              <w:t>Акцентирует внимание на конечных результатах учебной де</w:t>
            </w:r>
            <w:r w:rsidR="00525407">
              <w:t>ятельности обучающихся на уроке, после обсуждения выводит алгоритм на экран – слайд 2</w:t>
            </w:r>
          </w:p>
        </w:tc>
        <w:tc>
          <w:tcPr>
            <w:tcW w:w="1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Default="00724A64" w:rsidP="00CD4C50">
            <w:pPr>
              <w:jc w:val="center"/>
            </w:pPr>
            <w:r>
              <w:t xml:space="preserve">Читают текст, </w:t>
            </w:r>
            <w:r w:rsidR="000234E4">
              <w:t>составляют алгоритм, обсуждают его в парах.</w:t>
            </w:r>
          </w:p>
        </w:tc>
        <w:tc>
          <w:tcPr>
            <w:tcW w:w="2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Default="00724A64" w:rsidP="00980F08">
            <w:pPr>
              <w:pStyle w:val="a9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предложенных фраз составьте алгоритм разложения квадратного трехчлена на множители:</w:t>
            </w:r>
          </w:p>
          <w:p w:rsidR="00724A64" w:rsidRDefault="00724A64" w:rsidP="00724A64">
            <w:pPr>
              <w:pStyle w:val="a9"/>
              <w:numPr>
                <w:ilvl w:val="0"/>
                <w:numId w:val="8"/>
              </w:num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трехчлен в стандартном виде.</w:t>
            </w:r>
          </w:p>
          <w:p w:rsidR="00724A64" w:rsidRDefault="00724A64" w:rsidP="00724A64">
            <w:pPr>
              <w:pStyle w:val="a9"/>
              <w:numPr>
                <w:ilvl w:val="0"/>
                <w:numId w:val="8"/>
              </w:num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Выясняем, разлагается ли квадратный трехчлен на множители, вычисляя дискриминант.</w:t>
            </w:r>
          </w:p>
          <w:p w:rsidR="00724A64" w:rsidRDefault="00724A64" w:rsidP="00724A64">
            <w:pPr>
              <w:pStyle w:val="a9"/>
              <w:numPr>
                <w:ilvl w:val="0"/>
                <w:numId w:val="8"/>
              </w:num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Находим корни квадратного трехчлена.</w:t>
            </w:r>
          </w:p>
          <w:p w:rsidR="00724A64" w:rsidRDefault="00724A64" w:rsidP="00724A64">
            <w:pPr>
              <w:pStyle w:val="a9"/>
              <w:numPr>
                <w:ilvl w:val="0"/>
                <w:numId w:val="8"/>
              </w:num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разложение, используя формулу </w:t>
            </w:r>
          </w:p>
          <w:p w:rsidR="00724A64" w:rsidRPr="00DB659A" w:rsidRDefault="00724A64" w:rsidP="00724A64">
            <w:pPr>
              <w:pStyle w:val="a9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+bx+c=a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Default="00D2153B" w:rsidP="00980F08">
            <w:pPr>
              <w:jc w:val="center"/>
            </w:pPr>
            <w:r>
              <w:t>Понимать взаимосвязь между этапами разложения трехчлена на множители.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08" w:rsidRDefault="00D2153B" w:rsidP="00D2153B">
            <w:r>
              <w:t>(Р) - выстраивают логические цепочки рассуждений.</w:t>
            </w:r>
          </w:p>
          <w:p w:rsidR="00D2153B" w:rsidRPr="00D2153B" w:rsidRDefault="00D2153B" w:rsidP="00D2153B">
            <w:pPr>
              <w:pStyle w:val="ab"/>
              <w:numPr>
                <w:ilvl w:val="0"/>
                <w:numId w:val="5"/>
              </w:numPr>
              <w:spacing w:after="0"/>
              <w:ind w:left="0" w:hanging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153B">
              <w:rPr>
                <w:rFonts w:ascii="Times New Roman" w:hAnsi="Times New Roman"/>
                <w:sz w:val="24"/>
                <w:szCs w:val="24"/>
              </w:rPr>
              <w:t>(П) –</w:t>
            </w:r>
            <w:r>
              <w:t xml:space="preserve"> </w:t>
            </w:r>
            <w:r w:rsidRPr="00D2153B">
              <w:rPr>
                <w:rFonts w:ascii="Times New Roman" w:hAnsi="Times New Roman"/>
                <w:sz w:val="24"/>
                <w:szCs w:val="24"/>
              </w:rPr>
              <w:t>структури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руют </w:t>
            </w:r>
            <w:r w:rsidRPr="00D2153B"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53B" w:rsidRPr="00D2153B" w:rsidRDefault="00D2153B" w:rsidP="00D2153B">
            <w:pPr>
              <w:pStyle w:val="ab"/>
              <w:numPr>
                <w:ilvl w:val="0"/>
                <w:numId w:val="5"/>
              </w:numPr>
              <w:spacing w:after="0"/>
              <w:ind w:left="0" w:hanging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(К) - </w:t>
            </w:r>
            <w:r w:rsidRPr="00D2153B">
              <w:rPr>
                <w:rFonts w:ascii="Times New Roman" w:hAnsi="Times New Roman"/>
                <w:sz w:val="24"/>
                <w:szCs w:val="24"/>
              </w:rPr>
              <w:t>общаются и взаимодействуют с партнерами по обмену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53B" w:rsidRDefault="00D2153B" w:rsidP="00D2153B"/>
        </w:tc>
      </w:tr>
      <w:tr w:rsidR="00D2153B" w:rsidRPr="00FB7949" w:rsidTr="00CE3AA3">
        <w:trPr>
          <w:gridAfter w:val="2"/>
          <w:wAfter w:w="115" w:type="dxa"/>
        </w:trPr>
        <w:tc>
          <w:tcPr>
            <w:tcW w:w="104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3B" w:rsidRDefault="00D2153B" w:rsidP="00D2153B">
            <w:pPr>
              <w:jc w:val="center"/>
              <w:rPr>
                <w:b/>
              </w:rPr>
            </w:pPr>
            <w:r>
              <w:rPr>
                <w:b/>
              </w:rPr>
              <w:t>Первичная проверка понимания изученного.</w:t>
            </w:r>
          </w:p>
          <w:p w:rsidR="00D2153B" w:rsidRDefault="00D2153B" w:rsidP="00D2153B">
            <w:pPr>
              <w:widowControl w:val="0"/>
              <w:suppressAutoHyphens/>
              <w:jc w:val="both"/>
              <w:rPr>
                <w:iCs/>
              </w:rPr>
            </w:pPr>
            <w:r>
              <w:rPr>
                <w:iCs/>
              </w:rPr>
              <w:t>Задача этапа: установить правильность и осознанность изученного материала, выявить пробелы, провести коррекцию пробелов в осмыслении материала.</w:t>
            </w:r>
          </w:p>
          <w:p w:rsidR="00D2153B" w:rsidRDefault="00D2153B" w:rsidP="00D2153B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Продолжительность этапа: </w:t>
            </w:r>
            <w:r w:rsidR="00D72227" w:rsidRPr="00525407">
              <w:rPr>
                <w:bCs/>
              </w:rPr>
              <w:t>7</w:t>
            </w:r>
            <w:r>
              <w:rPr>
                <w:bCs/>
              </w:rPr>
              <w:t xml:space="preserve">  мин.</w:t>
            </w:r>
          </w:p>
          <w:p w:rsidR="00D2153B" w:rsidRPr="00D2153B" w:rsidRDefault="00D2153B" w:rsidP="00F624F3">
            <w:pPr>
              <w:rPr>
                <w:b/>
              </w:rPr>
            </w:pPr>
            <w:r>
              <w:rPr>
                <w:iCs/>
                <w:spacing w:val="-1"/>
              </w:rPr>
              <w:t>Методы и способы достижения поставленных задач</w:t>
            </w:r>
            <w:r w:rsidR="00E569E1">
              <w:rPr>
                <w:iCs/>
                <w:spacing w:val="-1"/>
              </w:rPr>
              <w:t xml:space="preserve">: осуществление самоконтроля на основе сравнения собственного решения с предложенными несколькими вариантами решений. </w:t>
            </w:r>
          </w:p>
        </w:tc>
      </w:tr>
      <w:tr w:rsidR="00E569E1" w:rsidRPr="00FB7949" w:rsidTr="009C0D49">
        <w:trPr>
          <w:gridAfter w:val="2"/>
          <w:wAfter w:w="115" w:type="dxa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9E1" w:rsidRPr="00042FEE" w:rsidRDefault="00042FEE" w:rsidP="00D2153B">
            <w:pPr>
              <w:jc w:val="center"/>
            </w:pPr>
            <w:r w:rsidRPr="00042FEE">
              <w:lastRenderedPageBreak/>
              <w:t>Организует индивидуальную работу учащихся</w:t>
            </w:r>
            <w:r>
              <w:t xml:space="preserve">, фиксирует правильный ответ, </w:t>
            </w:r>
            <w:r w:rsidR="00525407">
              <w:t xml:space="preserve">- слайд 3, </w:t>
            </w:r>
            <w:r>
              <w:t>а также риски и при</w:t>
            </w:r>
            <w:r w:rsidR="00525407">
              <w:t>чины получения возможной ошибки.</w:t>
            </w:r>
          </w:p>
        </w:tc>
        <w:tc>
          <w:tcPr>
            <w:tcW w:w="2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9E1" w:rsidRPr="00042FEE" w:rsidRDefault="00042FEE" w:rsidP="00D2153B">
            <w:pPr>
              <w:jc w:val="center"/>
            </w:pPr>
            <w:r w:rsidRPr="00042FEE">
              <w:t xml:space="preserve">Выполняют задание, </w:t>
            </w:r>
            <w:r>
              <w:t xml:space="preserve">сравнивают свой ответ с </w:t>
            </w:r>
            <w:proofErr w:type="gramStart"/>
            <w:r>
              <w:t>предложенными</w:t>
            </w:r>
            <w:proofErr w:type="gramEnd"/>
            <w:r>
              <w:t>, обсуждают неверные решения и причины ошибок.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9E1" w:rsidRDefault="00E569E1" w:rsidP="00E569E1">
            <w:pPr>
              <w:jc w:val="center"/>
            </w:pPr>
            <w:r w:rsidRPr="00E569E1">
              <w:t>Разложите квадратный трехчлен</w:t>
            </w:r>
          </w:p>
          <w:p w:rsidR="00E569E1" w:rsidRDefault="00E569E1" w:rsidP="00E569E1">
            <w:pPr>
              <w:jc w:val="center"/>
            </w:pPr>
            <w:r w:rsidRPr="00E569E1">
              <w:t xml:space="preserve">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+2</m:t>
              </m:r>
            </m:oMath>
            <w:r w:rsidRPr="00E569E1">
              <w:t xml:space="preserve"> </w:t>
            </w:r>
            <w:r>
              <w:t xml:space="preserve">на множители. Сверьте собственное решение с </w:t>
            </w:r>
            <w:proofErr w:type="gramStart"/>
            <w:r>
              <w:t>предложенными</w:t>
            </w:r>
            <w:proofErr w:type="gramEnd"/>
            <w:r>
              <w:t>:</w:t>
            </w:r>
          </w:p>
          <w:p w:rsidR="00E569E1" w:rsidRPr="00E569E1" w:rsidRDefault="00E569E1" w:rsidP="00E569E1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a)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d>
              </m:oMath>
            </m:oMathPara>
          </w:p>
          <w:p w:rsidR="00E569E1" w:rsidRPr="00E569E1" w:rsidRDefault="00E569E1" w:rsidP="00E569E1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б)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x-1</m:t>
                    </m:r>
                  </m:e>
                </m:d>
              </m:oMath>
            </m:oMathPara>
          </w:p>
          <w:p w:rsidR="00E569E1" w:rsidRPr="00E569E1" w:rsidRDefault="00E569E1" w:rsidP="00E569E1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в)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x+1</m:t>
                    </m:r>
                  </m:e>
                </m:d>
              </m:oMath>
            </m:oMathPara>
          </w:p>
          <w:p w:rsidR="00E569E1" w:rsidRPr="00E569E1" w:rsidRDefault="00E569E1" w:rsidP="00042FEE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г)-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x-1</m:t>
                    </m:r>
                  </m:e>
                </m:d>
              </m:oMath>
            </m:oMathPara>
          </w:p>
        </w:tc>
        <w:tc>
          <w:tcPr>
            <w:tcW w:w="2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9E1" w:rsidRPr="00042FEE" w:rsidRDefault="00042FEE" w:rsidP="00D2153B">
            <w:pPr>
              <w:jc w:val="center"/>
            </w:pPr>
            <w:r w:rsidRPr="00042FEE">
              <w:t xml:space="preserve">Понимать все шаги составленного алгоритма, </w:t>
            </w:r>
            <w:r>
              <w:t>уметь решать квадратное уравнение, работать по алгоритму.</w:t>
            </w:r>
          </w:p>
        </w:tc>
        <w:tc>
          <w:tcPr>
            <w:tcW w:w="2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9E1" w:rsidRPr="00042FEE" w:rsidRDefault="00042FEE" w:rsidP="00042FEE">
            <w:r w:rsidRPr="00042FEE">
              <w:t>(Р)</w:t>
            </w:r>
            <w:r>
              <w:t xml:space="preserve"> – адекватно самостоятельно оценивать правильность выполнения действия и вносить необходимые коррективы.</w:t>
            </w:r>
          </w:p>
        </w:tc>
      </w:tr>
      <w:tr w:rsidR="00F624F3" w:rsidRPr="00FB7949" w:rsidTr="0095188A">
        <w:trPr>
          <w:gridAfter w:val="2"/>
          <w:wAfter w:w="115" w:type="dxa"/>
        </w:trPr>
        <w:tc>
          <w:tcPr>
            <w:tcW w:w="104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4F3" w:rsidRDefault="00F624F3" w:rsidP="00F624F3">
            <w:pPr>
              <w:jc w:val="center"/>
              <w:rPr>
                <w:b/>
              </w:rPr>
            </w:pPr>
            <w:r>
              <w:rPr>
                <w:b/>
              </w:rPr>
              <w:t>Информация о домашнем задании</w:t>
            </w:r>
          </w:p>
          <w:p w:rsidR="00F624F3" w:rsidRDefault="00F624F3" w:rsidP="00F624F3">
            <w:pPr>
              <w:widowControl w:val="0"/>
              <w:suppressAutoHyphens/>
              <w:jc w:val="both"/>
              <w:rPr>
                <w:iCs/>
              </w:rPr>
            </w:pPr>
            <w:r>
              <w:rPr>
                <w:iCs/>
              </w:rPr>
              <w:t>Задача этапа: обеспечить понимание учащимися цели, содержания и способов выполнения домашнего задания.</w:t>
            </w:r>
          </w:p>
          <w:p w:rsidR="00F624F3" w:rsidRDefault="00F624F3" w:rsidP="00F624F3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t>Продолжительность этапа: 2  мин.</w:t>
            </w:r>
          </w:p>
          <w:p w:rsidR="00F624F3" w:rsidRPr="00F624F3" w:rsidRDefault="00F624F3" w:rsidP="00F624F3">
            <w:r>
              <w:rPr>
                <w:iCs/>
                <w:spacing w:val="-1"/>
              </w:rPr>
              <w:t>Методы и способы достижения поставленных задач: уровневое домашнее задание.</w:t>
            </w:r>
          </w:p>
        </w:tc>
      </w:tr>
      <w:tr w:rsidR="00F624F3" w:rsidRPr="00FB7949" w:rsidTr="000533A0">
        <w:trPr>
          <w:gridAfter w:val="2"/>
          <w:wAfter w:w="115" w:type="dxa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4F3" w:rsidRPr="00F77901" w:rsidRDefault="00F77901" w:rsidP="00F624F3">
            <w:pPr>
              <w:jc w:val="center"/>
            </w:pPr>
            <w:r w:rsidRPr="00F77901">
              <w:t>Дает комментарий к домашнему заданию.</w:t>
            </w:r>
          </w:p>
        </w:tc>
        <w:tc>
          <w:tcPr>
            <w:tcW w:w="2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4F3" w:rsidRPr="00F77901" w:rsidRDefault="00F77901" w:rsidP="00F624F3">
            <w:pPr>
              <w:jc w:val="center"/>
            </w:pPr>
            <w:r w:rsidRPr="00F77901">
              <w:t>Записывают задание в дневник, задают вопросы учителю.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4F3" w:rsidRDefault="00F624F3" w:rsidP="00F624F3">
            <w:pPr>
              <w:jc w:val="center"/>
            </w:pPr>
            <w:r w:rsidRPr="00F624F3">
              <w:t>Стандартный минимум</w:t>
            </w:r>
            <w:r>
              <w:t>: № 521 а</w:t>
            </w:r>
            <w:proofErr w:type="gramStart"/>
            <w:r>
              <w:t>)-</w:t>
            </w:r>
            <w:proofErr w:type="gramEnd"/>
            <w:r>
              <w:t>г)</w:t>
            </w:r>
            <w:r w:rsidR="00F77901">
              <w:t xml:space="preserve"> </w:t>
            </w:r>
            <w:r>
              <w:t>(разложить трехчлен на множители)</w:t>
            </w:r>
          </w:p>
          <w:p w:rsidR="00F624F3" w:rsidRPr="00F77901" w:rsidRDefault="00F624F3" w:rsidP="00F624F3">
            <w:pPr>
              <w:jc w:val="center"/>
            </w:pPr>
            <w:r>
              <w:t>Повышенный уровень</w:t>
            </w:r>
            <w:r w:rsidR="00F77901">
              <w:t>: разложить трехчлен на множители: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-2x-1</m:t>
                </m:r>
              </m:oMath>
            </m:oMathPara>
          </w:p>
          <w:p w:rsidR="00F77901" w:rsidRPr="00F624F3" w:rsidRDefault="00F77901" w:rsidP="00F624F3">
            <w:pPr>
              <w:jc w:val="center"/>
            </w:pPr>
            <w:r>
              <w:t>(это задание из плана урока, квадратный трехчлен имеет иррациональные корни).</w:t>
            </w:r>
          </w:p>
        </w:tc>
        <w:tc>
          <w:tcPr>
            <w:tcW w:w="2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4F3" w:rsidRDefault="00F624F3" w:rsidP="00F624F3">
            <w:pPr>
              <w:jc w:val="center"/>
              <w:rPr>
                <w:b/>
              </w:rPr>
            </w:pPr>
          </w:p>
        </w:tc>
        <w:tc>
          <w:tcPr>
            <w:tcW w:w="2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4F3" w:rsidRDefault="00F624F3" w:rsidP="00F624F3">
            <w:pPr>
              <w:jc w:val="center"/>
              <w:rPr>
                <w:b/>
              </w:rPr>
            </w:pPr>
          </w:p>
        </w:tc>
      </w:tr>
      <w:tr w:rsidR="00F77901" w:rsidRPr="00FB7949" w:rsidTr="00054752">
        <w:trPr>
          <w:gridAfter w:val="2"/>
          <w:wAfter w:w="115" w:type="dxa"/>
        </w:trPr>
        <w:tc>
          <w:tcPr>
            <w:tcW w:w="104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901" w:rsidRDefault="00F77901" w:rsidP="00F624F3">
            <w:pPr>
              <w:jc w:val="center"/>
              <w:rPr>
                <w:b/>
              </w:rPr>
            </w:pPr>
            <w:r>
              <w:rPr>
                <w:b/>
              </w:rPr>
              <w:t>Подведение итогов работы</w:t>
            </w:r>
          </w:p>
          <w:p w:rsidR="00F77901" w:rsidRDefault="00F77901" w:rsidP="00F77901">
            <w:pPr>
              <w:widowControl w:val="0"/>
              <w:suppressAutoHyphens/>
              <w:jc w:val="both"/>
              <w:rPr>
                <w:iCs/>
              </w:rPr>
            </w:pPr>
            <w:r>
              <w:rPr>
                <w:iCs/>
              </w:rPr>
              <w:t>Задача этапа: дать качественную оценку работы класса и отдельных учащихся.</w:t>
            </w:r>
          </w:p>
          <w:p w:rsidR="00F77901" w:rsidRDefault="00F77901" w:rsidP="00F77901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t>Продолжительность этапа: 2  мин.</w:t>
            </w:r>
          </w:p>
          <w:p w:rsidR="00F77901" w:rsidRPr="00F77901" w:rsidRDefault="00F77901" w:rsidP="00F77901">
            <w:r>
              <w:rPr>
                <w:iCs/>
                <w:spacing w:val="-1"/>
              </w:rPr>
              <w:t>Методы и способы достижения поставленных задач: сообщение учителя, подведение итогов самими учащимися.</w:t>
            </w:r>
          </w:p>
        </w:tc>
      </w:tr>
    </w:tbl>
    <w:p w:rsidR="00647477" w:rsidRPr="00FB7949" w:rsidRDefault="00647477" w:rsidP="00647477">
      <w:pPr>
        <w:widowControl w:val="0"/>
        <w:autoSpaceDE w:val="0"/>
        <w:autoSpaceDN w:val="0"/>
        <w:adjustRightInd w:val="0"/>
        <w:spacing w:before="34"/>
        <w:jc w:val="both"/>
      </w:pPr>
    </w:p>
    <w:p w:rsidR="00647477" w:rsidRDefault="00647477" w:rsidP="00647477">
      <w:pPr>
        <w:widowControl w:val="0"/>
        <w:autoSpaceDE w:val="0"/>
        <w:autoSpaceDN w:val="0"/>
        <w:adjustRightInd w:val="0"/>
        <w:spacing w:before="34"/>
        <w:jc w:val="both"/>
        <w:rPr>
          <w:b/>
          <w:u w:val="single"/>
        </w:rPr>
      </w:pPr>
    </w:p>
    <w:p w:rsidR="007A5E66" w:rsidRDefault="008C62F4" w:rsidP="00647477">
      <w:r>
        <w:t>Примечание: с понятием «квадратный трехчлен, дискриминант и корни квадратного трехчлена» детей знакомим во время изучения темы «Квадратные уравнения».</w:t>
      </w:r>
    </w:p>
    <w:p w:rsidR="00525407" w:rsidRDefault="00525407" w:rsidP="00647477"/>
    <w:p w:rsidR="00525407" w:rsidRDefault="00525407" w:rsidP="00647477"/>
    <w:p w:rsidR="00525407" w:rsidRDefault="00525407" w:rsidP="00647477"/>
    <w:p w:rsidR="00525407" w:rsidRDefault="00525407" w:rsidP="00647477"/>
    <w:p w:rsidR="00525407" w:rsidRPr="00525407" w:rsidRDefault="00525407" w:rsidP="00525407">
      <w:pPr>
        <w:jc w:val="center"/>
        <w:rPr>
          <w:b/>
        </w:rPr>
      </w:pPr>
      <w:r w:rsidRPr="00525407">
        <w:rPr>
          <w:b/>
        </w:rPr>
        <w:lastRenderedPageBreak/>
        <w:t>Критерии оценки результатов выполнения итоговой работы (проекта)</w:t>
      </w:r>
    </w:p>
    <w:p w:rsidR="00525407" w:rsidRPr="00525407" w:rsidRDefault="00525407" w:rsidP="00525407">
      <w:pPr>
        <w:jc w:val="right"/>
        <w:rPr>
          <w:b/>
        </w:rPr>
      </w:pPr>
      <w:r w:rsidRPr="00525407">
        <w:rPr>
          <w:b/>
        </w:rPr>
        <w:t>Таблица 1.</w:t>
      </w:r>
    </w:p>
    <w:p w:rsidR="00525407" w:rsidRPr="00525407" w:rsidRDefault="00525407" w:rsidP="00525407">
      <w:pPr>
        <w:jc w:val="right"/>
        <w:rPr>
          <w:b/>
        </w:rPr>
      </w:pPr>
    </w:p>
    <w:tbl>
      <w:tblPr>
        <w:tblW w:w="91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387"/>
        <w:gridCol w:w="782"/>
        <w:gridCol w:w="898"/>
      </w:tblGrid>
      <w:tr w:rsidR="00525407" w:rsidRPr="00525407" w:rsidTr="007546DD">
        <w:trPr>
          <w:cantSplit/>
          <w:trHeight w:val="3267"/>
        </w:trPr>
        <w:tc>
          <w:tcPr>
            <w:tcW w:w="3118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Результаты</w:t>
            </w:r>
          </w:p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(освоенные компетенции)</w:t>
            </w:r>
          </w:p>
        </w:tc>
        <w:tc>
          <w:tcPr>
            <w:tcW w:w="4387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Основные показатели оценки результата</w:t>
            </w:r>
          </w:p>
        </w:tc>
        <w:tc>
          <w:tcPr>
            <w:tcW w:w="782" w:type="dxa"/>
            <w:textDirection w:val="btLr"/>
          </w:tcPr>
          <w:p w:rsidR="00525407" w:rsidRPr="00525407" w:rsidRDefault="00525407" w:rsidP="00525407">
            <w:pPr>
              <w:ind w:left="113" w:right="113"/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Вариации  возможных  баллов (1 или 2, или 3)</w:t>
            </w:r>
          </w:p>
        </w:tc>
        <w:tc>
          <w:tcPr>
            <w:tcW w:w="898" w:type="dxa"/>
            <w:textDirection w:val="btLr"/>
          </w:tcPr>
          <w:p w:rsidR="00525407" w:rsidRPr="00525407" w:rsidRDefault="00525407" w:rsidP="00525407">
            <w:pPr>
              <w:ind w:left="113" w:right="113"/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Самооценка урока</w:t>
            </w:r>
          </w:p>
        </w:tc>
      </w:tr>
      <w:tr w:rsidR="00525407" w:rsidRPr="00525407" w:rsidTr="007546DD">
        <w:trPr>
          <w:trHeight w:val="1800"/>
        </w:trPr>
        <w:tc>
          <w:tcPr>
            <w:tcW w:w="3118" w:type="dxa"/>
          </w:tcPr>
          <w:p w:rsidR="00525407" w:rsidRPr="00525407" w:rsidRDefault="00525407" w:rsidP="00525407">
            <w:pPr>
              <w:rPr>
                <w:b/>
              </w:rPr>
            </w:pPr>
            <w:r w:rsidRPr="00525407">
              <w:rPr>
                <w:b/>
              </w:rPr>
              <w:t>Профессиональная компетентность учителя в рамках моделирования урока на основе системно-</w:t>
            </w:r>
            <w:proofErr w:type="spellStart"/>
            <w:r w:rsidRPr="00525407">
              <w:rPr>
                <w:b/>
              </w:rPr>
              <w:t>деятельностного</w:t>
            </w:r>
            <w:proofErr w:type="spellEnd"/>
            <w:r w:rsidRPr="00525407">
              <w:rPr>
                <w:b/>
              </w:rPr>
              <w:t xml:space="preserve"> подхода</w:t>
            </w:r>
          </w:p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898" w:type="dxa"/>
            <w:textDirection w:val="btLr"/>
          </w:tcPr>
          <w:p w:rsidR="00525407" w:rsidRPr="00525407" w:rsidRDefault="00525407" w:rsidP="00525407">
            <w:pPr>
              <w:ind w:left="113" w:right="113"/>
              <w:jc w:val="center"/>
              <w:rPr>
                <w:i/>
              </w:rPr>
            </w:pPr>
          </w:p>
        </w:tc>
      </w:tr>
      <w:tr w:rsidR="00525407" w:rsidRPr="00525407" w:rsidTr="007546DD">
        <w:trPr>
          <w:trHeight w:val="1060"/>
        </w:trPr>
        <w:tc>
          <w:tcPr>
            <w:tcW w:w="3118" w:type="dxa"/>
            <w:vMerge w:val="restart"/>
          </w:tcPr>
          <w:p w:rsidR="00525407" w:rsidRPr="00525407" w:rsidRDefault="00525407" w:rsidP="00525407">
            <w:pPr>
              <w:widowControl w:val="0"/>
              <w:numPr>
                <w:ilvl w:val="1"/>
                <w:numId w:val="9"/>
              </w:numPr>
              <w:tabs>
                <w:tab w:val="left" w:pos="158"/>
                <w:tab w:val="num" w:pos="252"/>
              </w:tabs>
              <w:autoSpaceDE w:val="0"/>
              <w:autoSpaceDN w:val="0"/>
              <w:adjustRightInd w:val="0"/>
              <w:spacing w:before="34"/>
              <w:ind w:left="432"/>
              <w:jc w:val="both"/>
              <w:rPr>
                <w:b/>
                <w:i/>
              </w:rPr>
            </w:pPr>
            <w:r w:rsidRPr="00525407">
              <w:rPr>
                <w:b/>
                <w:i/>
              </w:rPr>
              <w:t>Постановка целей и задач урока:</w:t>
            </w:r>
          </w:p>
          <w:p w:rsidR="00525407" w:rsidRPr="00525407" w:rsidRDefault="00525407" w:rsidP="00525407"/>
          <w:p w:rsidR="00525407" w:rsidRPr="00525407" w:rsidRDefault="00525407" w:rsidP="00525407">
            <w:pPr>
              <w:jc w:val="center"/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</w:pPr>
            <w:r w:rsidRPr="00525407">
              <w:t>Идентифицируемые цели и задачи</w:t>
            </w:r>
            <w:r w:rsidRPr="00525407">
              <w:rPr>
                <w:spacing w:val="-4"/>
                <w:w w:val="109"/>
              </w:rPr>
              <w:t xml:space="preserve"> формулируются учителем через резуль</w:t>
            </w:r>
            <w:r w:rsidRPr="00525407">
              <w:rPr>
                <w:spacing w:val="-1"/>
                <w:w w:val="109"/>
              </w:rPr>
              <w:t xml:space="preserve">таты обучения, выраженные в действиях учащихся, </w:t>
            </w:r>
            <w:r w:rsidRPr="00525407">
              <w:rPr>
                <w:spacing w:val="-2"/>
                <w:w w:val="109"/>
              </w:rPr>
              <w:t>которые можно надежно опознать</w:t>
            </w:r>
            <w:r w:rsidRPr="00525407">
              <w:t>, то есть формулировки целей дают ответ на вопрос: что должен научиться делать ученик – различать, получить, освоить способ, понятие, модель, схему, алгоритм и т. д.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1</w:t>
            </w:r>
          </w:p>
        </w:tc>
        <w:tc>
          <w:tcPr>
            <w:tcW w:w="898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>Организуется ситуация постановки идентифицируемых целей и задач урока</w:t>
            </w:r>
            <w:r w:rsidRPr="00525407">
              <w:rPr>
                <w:spacing w:val="-4"/>
                <w:w w:val="109"/>
              </w:rPr>
              <w:t xml:space="preserve"> </w:t>
            </w:r>
            <w:r w:rsidRPr="00525407">
              <w:t xml:space="preserve">по принятию её учащимися как проблемной задачи урока. Учащиеся вовлечены в корректировку, </w:t>
            </w:r>
            <w:proofErr w:type="spellStart"/>
            <w:r w:rsidRPr="00525407">
              <w:t>доуточнение</w:t>
            </w:r>
            <w:proofErr w:type="spellEnd"/>
            <w:r w:rsidRPr="00525407">
              <w:t xml:space="preserve"> цели, учебной задачи на основе их собственной системы ожиданий от урока. 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525407" w:rsidRPr="00525407" w:rsidTr="007546DD">
        <w:tc>
          <w:tcPr>
            <w:tcW w:w="3118" w:type="dxa"/>
            <w:vMerge w:val="restart"/>
          </w:tcPr>
          <w:p w:rsidR="00525407" w:rsidRPr="00525407" w:rsidRDefault="00525407" w:rsidP="00525407">
            <w:pPr>
              <w:widowControl w:val="0"/>
              <w:numPr>
                <w:ilvl w:val="0"/>
                <w:numId w:val="10"/>
              </w:numPr>
              <w:tabs>
                <w:tab w:val="clear" w:pos="180"/>
                <w:tab w:val="left" w:pos="158"/>
              </w:tabs>
              <w:autoSpaceDE w:val="0"/>
              <w:autoSpaceDN w:val="0"/>
              <w:adjustRightInd w:val="0"/>
              <w:spacing w:before="34"/>
              <w:ind w:left="0"/>
              <w:jc w:val="both"/>
              <w:rPr>
                <w:b/>
                <w:i/>
              </w:rPr>
            </w:pPr>
            <w:r w:rsidRPr="00525407">
              <w:rPr>
                <w:b/>
                <w:i/>
              </w:rPr>
              <w:t>Содержание образования</w:t>
            </w:r>
          </w:p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Учащимся сообщена единица содержания образования и проведено различие её с учебным материалом (например, учебный материал – решение квадратных уравнений </w:t>
            </w:r>
            <w:r w:rsidRPr="00525407">
              <w:rPr>
                <w:i/>
              </w:rPr>
              <w:t>(чему учу)</w:t>
            </w:r>
            <w:r w:rsidRPr="00525407">
              <w:t xml:space="preserve"> – а единица содержания образования </w:t>
            </w:r>
            <w:r w:rsidRPr="00525407">
              <w:rPr>
                <w:i/>
              </w:rPr>
              <w:t>(с помощью чего учу)</w:t>
            </w:r>
            <w:r w:rsidRPr="00525407">
              <w:t>: способ, алгоритм решения, правило, стратегия</w:t>
            </w:r>
            <w:proofErr w:type="gramStart"/>
            <w:r w:rsidRPr="00525407">
              <w:t xml:space="preserve">, …) </w:t>
            </w:r>
            <w:proofErr w:type="gramEnd"/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Учащимся представлена не только единица содержания образования и различие её с учебным материалом, но и выделены все необходимые вспомогательные средства для ее освоения учениками на уроке (опорные </w:t>
            </w:r>
            <w:r w:rsidRPr="00525407">
              <w:lastRenderedPageBreak/>
              <w:t>знания, умения)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lastRenderedPageBreak/>
              <w:t>2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>Единица содержания образования выделяется, обсуждается и моделируется в ходе рефлексии вместе с учащимися, учитель, предусматривает возможные ошибки учеников, предусматривает включение незапланированного содержание образования, которое оказалось недостающим для освоения запланированной единицы содержания образования.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525407" w:rsidRPr="00525407" w:rsidTr="007546DD">
        <w:tc>
          <w:tcPr>
            <w:tcW w:w="3118" w:type="dxa"/>
            <w:vMerge w:val="restart"/>
          </w:tcPr>
          <w:p w:rsidR="00525407" w:rsidRPr="00525407" w:rsidRDefault="00525407" w:rsidP="00525407">
            <w:pPr>
              <w:rPr>
                <w:b/>
                <w:i/>
              </w:rPr>
            </w:pPr>
            <w:r w:rsidRPr="00525407">
              <w:rPr>
                <w:b/>
                <w:i/>
              </w:rPr>
              <w:t>3. Содержание учебного материала</w:t>
            </w: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</w:pPr>
            <w:r w:rsidRPr="00525407">
              <w:t xml:space="preserve">Обоснованно подобран учебный материал </w:t>
            </w:r>
            <w:r w:rsidRPr="00525407">
              <w:rPr>
                <w:i/>
                <w:iCs/>
              </w:rPr>
              <w:t>в соответствии с целями урока, единицей содержания и программными требованиями; нет избыточности и недостаточности</w:t>
            </w:r>
            <w:r w:rsidRPr="00525407">
              <w:t>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Подобранный учебный материал </w:t>
            </w:r>
            <w:r w:rsidRPr="00525407">
              <w:rPr>
                <w:i/>
                <w:iCs/>
              </w:rPr>
              <w:t xml:space="preserve">с учетом мотивации, </w:t>
            </w:r>
            <w:r w:rsidRPr="00525407">
              <w:t xml:space="preserve">интереса детей (учебный материал содержит </w:t>
            </w:r>
            <w:proofErr w:type="spellStart"/>
            <w:r w:rsidRPr="00525407">
              <w:t>проблемность</w:t>
            </w:r>
            <w:proofErr w:type="spellEnd"/>
            <w:r w:rsidRPr="00525407">
              <w:t>, привлекаются аналогии, интересные или противоречивые факты, решения, позиции, дополнительные источники информации), что позволяет ученикам успешно осваивать на уроке запланированную единицу содержания образования на основе их собственной мотивации, интереса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С учетом результатов стартовой диагностики </w:t>
            </w:r>
            <w:proofErr w:type="gramStart"/>
            <w:r w:rsidRPr="00525407">
              <w:t>подобран</w:t>
            </w:r>
            <w:proofErr w:type="gramEnd"/>
            <w:r w:rsidRPr="00525407">
              <w:t xml:space="preserve"> сконструирован и структурирован учебный материал.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</w:tcPr>
          <w:p w:rsidR="00525407" w:rsidRPr="00525407" w:rsidRDefault="00525407" w:rsidP="00525407">
            <w:pPr>
              <w:rPr>
                <w:b/>
                <w:i/>
              </w:rPr>
            </w:pPr>
            <w:r w:rsidRPr="00525407">
              <w:rPr>
                <w:b/>
                <w:i/>
              </w:rPr>
              <w:t>4. Структура урока</w:t>
            </w: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Обосновано </w:t>
            </w:r>
            <w:r w:rsidRPr="00525407">
              <w:rPr>
                <w:i/>
                <w:iCs/>
              </w:rPr>
              <w:t>соответствие</w:t>
            </w:r>
            <w:r w:rsidRPr="00525407">
              <w:t xml:space="preserve"> запланированного набора этапов урока поставленных цели и задач.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>Структуру урока</w:t>
            </w:r>
            <w:r w:rsidRPr="00525407">
              <w:rPr>
                <w:i/>
                <w:iCs/>
              </w:rPr>
              <w:t xml:space="preserve"> </w:t>
            </w:r>
            <w:r w:rsidRPr="00525407">
              <w:t xml:space="preserve">выстроена </w:t>
            </w:r>
            <w:r w:rsidRPr="00525407">
              <w:rPr>
                <w:i/>
                <w:iCs/>
              </w:rPr>
              <w:t>в соответствии</w:t>
            </w:r>
            <w:r w:rsidRPr="00525407">
              <w:t xml:space="preserve"> с целью и психологически полной структурой УПД ученика: мотив – цель (учебная задача) – действия по ее решению – самоконтроль – самооценка – </w:t>
            </w:r>
            <w:proofErr w:type="spellStart"/>
            <w:r w:rsidRPr="00525407">
              <w:t>самокоррекция</w:t>
            </w:r>
            <w:proofErr w:type="spellEnd"/>
            <w:r w:rsidRPr="00525407">
              <w:t xml:space="preserve"> (нет лишних или недостающих этапов).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525407" w:rsidRPr="00525407" w:rsidTr="007546DD">
        <w:tc>
          <w:tcPr>
            <w:tcW w:w="3118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С учетом результатов по ходу урока педагогической диагностики, предусматривается возможность изменения запланированной структуры урока в силу изменения ситуации </w:t>
            </w:r>
            <w:r w:rsidRPr="00525407">
              <w:rPr>
                <w:i/>
              </w:rPr>
              <w:t>(возвращение к уже пройденным этапам, например постановочному и мотивационному, включение новых или исключение каких-либо этапов на основе педагогической диагностики</w:t>
            </w:r>
            <w:r w:rsidRPr="00525407">
              <w:t xml:space="preserve">). 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 w:val="restart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5. Межэтапные связи</w:t>
            </w:r>
          </w:p>
        </w:tc>
        <w:tc>
          <w:tcPr>
            <w:tcW w:w="4387" w:type="dxa"/>
          </w:tcPr>
          <w:p w:rsidR="00525407" w:rsidRPr="00525407" w:rsidRDefault="00525407" w:rsidP="00525407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525407">
              <w:t xml:space="preserve">Выстроена </w:t>
            </w:r>
            <w:r w:rsidRPr="00525407">
              <w:rPr>
                <w:i/>
                <w:iCs/>
              </w:rPr>
              <w:t>внешняя логика</w:t>
            </w:r>
            <w:r w:rsidRPr="00525407">
              <w:t xml:space="preserve"> при переходе от этапа к этапу на основе </w:t>
            </w:r>
            <w:r w:rsidRPr="00525407">
              <w:lastRenderedPageBreak/>
              <w:t>учебного материала (</w:t>
            </w:r>
            <w:r w:rsidRPr="00525407">
              <w:rPr>
                <w:i/>
              </w:rPr>
              <w:t>связь этапов учебным материалом, общей темой или же просто словесная – логические «мостики»)</w:t>
            </w:r>
            <w:r w:rsidRPr="00525407">
              <w:t xml:space="preserve">. 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lastRenderedPageBreak/>
              <w:t>1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>Выстроена и обоснована</w:t>
            </w:r>
            <w:r w:rsidRPr="00525407">
              <w:rPr>
                <w:i/>
                <w:iCs/>
              </w:rPr>
              <w:t xml:space="preserve"> не только внешняя логика, но внутренняя </w:t>
            </w:r>
            <w:r w:rsidRPr="00525407">
              <w:t xml:space="preserve">при переходе к следующему этапу как логику деятельности </w:t>
            </w:r>
            <w:r w:rsidRPr="00525407">
              <w:rPr>
                <w:i/>
              </w:rPr>
              <w:t xml:space="preserve">(связующим звеном является запланированная единица содержания). </w:t>
            </w:r>
            <w:r w:rsidRPr="00525407">
              <w:t xml:space="preserve">Предусмотрены приемы организации «точек» понимания и детской рефлексии </w:t>
            </w:r>
            <w:r w:rsidRPr="00525407">
              <w:rPr>
                <w:i/>
                <w:iCs/>
              </w:rPr>
              <w:t>на стыке этапов</w:t>
            </w:r>
            <w:r w:rsidRPr="00525407">
              <w:t xml:space="preserve">: организована работу с пониманием учениками логики переходов от одного этапа к другому </w:t>
            </w:r>
            <w:r w:rsidRPr="00525407">
              <w:rPr>
                <w:i/>
              </w:rPr>
              <w:t>(какова была задача этапа, что уже сделано, что предстоит делать далее по отношению к поставленной цели, готовность к переходу на новый этап).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>Предусмотрены оперативные изменения в структуре урока на основе педагогической диагностики.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 w:val="restart"/>
          </w:tcPr>
          <w:p w:rsidR="00525407" w:rsidRPr="00525407" w:rsidRDefault="00525407" w:rsidP="0052540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outlineLvl w:val="2"/>
              <w:rPr>
                <w:b/>
                <w:bCs/>
                <w:i/>
              </w:rPr>
            </w:pPr>
            <w:r w:rsidRPr="00525407">
              <w:rPr>
                <w:b/>
                <w:bCs/>
                <w:i/>
              </w:rPr>
              <w:t xml:space="preserve">Формы обучения </w:t>
            </w:r>
            <w:r w:rsidRPr="00525407">
              <w:rPr>
                <w:bCs/>
                <w:i/>
              </w:rPr>
              <w:t>(индивидуальная, индивидуализированная,  групповая, фронтальная и другие)</w:t>
            </w:r>
            <w:r w:rsidRPr="00525407">
              <w:rPr>
                <w:b/>
                <w:bCs/>
                <w:i/>
              </w:rPr>
              <w:t xml:space="preserve"> </w:t>
            </w:r>
          </w:p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Обоснованно выбраны формы обучения и их соответствие </w:t>
            </w:r>
            <w:r w:rsidRPr="00525407">
              <w:rPr>
                <w:i/>
                <w:iCs/>
              </w:rPr>
              <w:t xml:space="preserve">поставленной цели урока и единице содержания </w:t>
            </w:r>
            <w:r w:rsidRPr="00525407">
              <w:rPr>
                <w:i/>
              </w:rPr>
              <w:t>(например, бессмысленно организовывать групповую работу в случае заучивания, выполнения стандартных типовых репродуктивных заданий).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Обоснованно выбраны формы обучения </w:t>
            </w:r>
            <w:r w:rsidRPr="00525407">
              <w:rPr>
                <w:i/>
                <w:u w:val="single"/>
              </w:rPr>
              <w:t>д</w:t>
            </w:r>
            <w:r w:rsidRPr="00525407">
              <w:rPr>
                <w:i/>
                <w:iCs/>
                <w:u w:val="single"/>
              </w:rPr>
              <w:t>анными педагогической диагностики и детской рефлексии</w:t>
            </w:r>
            <w:r w:rsidRPr="00525407">
              <w:rPr>
                <w:i/>
                <w:iCs/>
              </w:rPr>
              <w:t xml:space="preserve"> </w:t>
            </w:r>
            <w:r w:rsidRPr="00525407">
              <w:rPr>
                <w:iCs/>
              </w:rPr>
              <w:t>н</w:t>
            </w:r>
            <w:r w:rsidRPr="00525407">
              <w:t>а предыдущем уроке, организована итоговая экспресс-диагностика результатов учеников в соответствии с запланированными целями.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Предусмотрена оперативная </w:t>
            </w:r>
            <w:r w:rsidRPr="00525407">
              <w:rPr>
                <w:u w:val="single"/>
              </w:rPr>
              <w:t>педагогическая диагностика по ходу урок</w:t>
            </w:r>
            <w:r w:rsidRPr="00525407">
              <w:t xml:space="preserve">а и на её основе при необходимости </w:t>
            </w:r>
            <w:r w:rsidRPr="00525407">
              <w:rPr>
                <w:i/>
                <w:iCs/>
              </w:rPr>
              <w:t xml:space="preserve">вносятся изменения в запланированные формы обучения </w:t>
            </w:r>
            <w:r w:rsidRPr="00525407">
              <w:rPr>
                <w:i/>
              </w:rPr>
              <w:t xml:space="preserve">(например, вторичный переход к групповой работе для </w:t>
            </w:r>
            <w:proofErr w:type="spellStart"/>
            <w:r w:rsidRPr="00525407">
              <w:rPr>
                <w:i/>
              </w:rPr>
              <w:t>доуточнения</w:t>
            </w:r>
            <w:proofErr w:type="spellEnd"/>
            <w:r w:rsidRPr="00525407">
              <w:rPr>
                <w:i/>
              </w:rPr>
              <w:t xml:space="preserve"> группой задачи и др.</w:t>
            </w:r>
            <w:r w:rsidRPr="00525407">
              <w:t>).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3</w:t>
            </w:r>
          </w:p>
        </w:tc>
        <w:tc>
          <w:tcPr>
            <w:tcW w:w="898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 w:val="restart"/>
          </w:tcPr>
          <w:p w:rsidR="00525407" w:rsidRPr="00525407" w:rsidRDefault="00525407" w:rsidP="00525407">
            <w:pPr>
              <w:rPr>
                <w:b/>
                <w:i/>
              </w:rPr>
            </w:pPr>
            <w:r w:rsidRPr="00525407">
              <w:rPr>
                <w:b/>
                <w:i/>
              </w:rPr>
              <w:t>7.  Методы обучения</w:t>
            </w:r>
          </w:p>
        </w:tc>
        <w:tc>
          <w:tcPr>
            <w:tcW w:w="4387" w:type="dxa"/>
          </w:tcPr>
          <w:p w:rsidR="00525407" w:rsidRPr="00525407" w:rsidRDefault="00525407" w:rsidP="00525407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525407">
              <w:t>Обоснованно выбраны методы в соответствии с целями урока и особенностями изучаемой единицы содержания.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1</w:t>
            </w:r>
          </w:p>
        </w:tc>
        <w:tc>
          <w:tcPr>
            <w:tcW w:w="898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Обоснованно выбраны методы данными психологической (особенности контингента учащихся) </w:t>
            </w:r>
            <w:r w:rsidRPr="00525407">
              <w:rPr>
                <w:u w:val="single"/>
              </w:rPr>
              <w:t>и педагогической диагностики</w:t>
            </w:r>
            <w:r w:rsidRPr="00525407">
              <w:t xml:space="preserve"> (типы ошибок, варианты понимания) на предыдущих уроках. Запланированные методы обучения позволяют включить </w:t>
            </w:r>
            <w:r w:rsidRPr="00525407">
              <w:lastRenderedPageBreak/>
              <w:t xml:space="preserve">ученика в качестве субъекта на всех этапах его деятельности: </w:t>
            </w:r>
            <w:r w:rsidRPr="00525407">
              <w:rPr>
                <w:i/>
              </w:rPr>
              <w:t xml:space="preserve">постановка учебной задачи (цели), планирование и осуществление действий по ее решению, самоконтроль, самооценка, </w:t>
            </w:r>
            <w:proofErr w:type="spellStart"/>
            <w:r w:rsidRPr="00525407">
              <w:rPr>
                <w:i/>
              </w:rPr>
              <w:t>самокоррекция</w:t>
            </w:r>
            <w:proofErr w:type="spellEnd"/>
            <w:r w:rsidRPr="00525407">
              <w:rPr>
                <w:i/>
              </w:rPr>
              <w:t>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lastRenderedPageBreak/>
              <w:t>2</w:t>
            </w:r>
          </w:p>
        </w:tc>
        <w:tc>
          <w:tcPr>
            <w:tcW w:w="898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525407" w:rsidRPr="00525407" w:rsidTr="007546DD">
        <w:tc>
          <w:tcPr>
            <w:tcW w:w="3118" w:type="dxa"/>
            <w:vMerge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  <w:tc>
          <w:tcPr>
            <w:tcW w:w="4387" w:type="dxa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rPr>
                <w:b/>
              </w:rPr>
            </w:pPr>
            <w:r w:rsidRPr="00525407">
              <w:t xml:space="preserve">Предусмотрены изменения в запланированные методы обучения при необходимости, в соответствии </w:t>
            </w:r>
            <w:r w:rsidRPr="00525407">
              <w:rPr>
                <w:u w:val="single"/>
              </w:rPr>
              <w:t>с данными оперативной педагогической диагностики</w:t>
            </w:r>
            <w:r w:rsidRPr="00525407">
              <w:t xml:space="preserve"> (</w:t>
            </w:r>
            <w:r w:rsidRPr="00525407">
              <w:rPr>
                <w:i/>
              </w:rPr>
              <w:t xml:space="preserve">например, может перейти от запланированных репродуктивных методов к </w:t>
            </w:r>
            <w:proofErr w:type="gramStart"/>
            <w:r w:rsidRPr="00525407">
              <w:rPr>
                <w:i/>
              </w:rPr>
              <w:t>продуктивным</w:t>
            </w:r>
            <w:proofErr w:type="gramEnd"/>
            <w:r w:rsidRPr="00525407">
              <w:rPr>
                <w:i/>
              </w:rPr>
              <w:t xml:space="preserve"> – поисковым, проблемным – в случае необходимости: для </w:t>
            </w:r>
            <w:proofErr w:type="spellStart"/>
            <w:r w:rsidRPr="00525407">
              <w:rPr>
                <w:i/>
              </w:rPr>
              <w:t>доопределения</w:t>
            </w:r>
            <w:proofErr w:type="spellEnd"/>
            <w:r w:rsidRPr="00525407">
              <w:rPr>
                <w:i/>
              </w:rPr>
              <w:t xml:space="preserve"> задач или уточнения, перепроектирования уже полученного, но «не работающего» способа).</w:t>
            </w:r>
          </w:p>
        </w:tc>
        <w:tc>
          <w:tcPr>
            <w:tcW w:w="782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3</w:t>
            </w:r>
          </w:p>
        </w:tc>
        <w:tc>
          <w:tcPr>
            <w:tcW w:w="898" w:type="dxa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  <w:tr w:rsidR="00525407" w:rsidRPr="00525407" w:rsidTr="007546DD">
        <w:tc>
          <w:tcPr>
            <w:tcW w:w="7505" w:type="dxa"/>
            <w:gridSpan w:val="2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center"/>
            </w:pPr>
            <w:r w:rsidRPr="00525407">
              <w:rPr>
                <w:b/>
                <w:i/>
              </w:rPr>
              <w:t>ИТОГО баллов</w:t>
            </w:r>
          </w:p>
        </w:tc>
        <w:tc>
          <w:tcPr>
            <w:tcW w:w="1680" w:type="dxa"/>
            <w:gridSpan w:val="2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525407" w:rsidRPr="00525407" w:rsidTr="007546DD">
        <w:tc>
          <w:tcPr>
            <w:tcW w:w="7505" w:type="dxa"/>
            <w:gridSpan w:val="2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УРОВЕНЬ РАЗРАБОТКИ УРОКА (на основе самоанализа)</w:t>
            </w:r>
          </w:p>
        </w:tc>
        <w:tc>
          <w:tcPr>
            <w:tcW w:w="1680" w:type="dxa"/>
            <w:gridSpan w:val="2"/>
          </w:tcPr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  <w:r w:rsidRPr="00525407">
              <w:rPr>
                <w:b/>
                <w:i/>
              </w:rPr>
              <w:t>Базовый</w:t>
            </w:r>
          </w:p>
        </w:tc>
      </w:tr>
      <w:tr w:rsidR="00525407" w:rsidRPr="00525407" w:rsidTr="007546DD">
        <w:trPr>
          <w:trHeight w:val="880"/>
        </w:trPr>
        <w:tc>
          <w:tcPr>
            <w:tcW w:w="9185" w:type="dxa"/>
            <w:gridSpan w:val="4"/>
          </w:tcPr>
          <w:p w:rsidR="00525407" w:rsidRPr="00525407" w:rsidRDefault="00525407" w:rsidP="00525407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</w:pPr>
            <w:r w:rsidRPr="00525407">
              <w:rPr>
                <w:b/>
                <w:i/>
              </w:rPr>
              <w:t xml:space="preserve">Примечания: </w:t>
            </w:r>
            <w:proofErr w:type="gramStart"/>
            <w:r w:rsidRPr="00525407">
              <w:rPr>
                <w:b/>
                <w:i/>
              </w:rPr>
              <w:t>Допустимый</w:t>
            </w:r>
            <w:proofErr w:type="gramEnd"/>
            <w:r w:rsidRPr="00525407">
              <w:rPr>
                <w:i/>
              </w:rPr>
              <w:t>: 12 баллов</w:t>
            </w:r>
            <w:r w:rsidRPr="00525407">
              <w:rPr>
                <w:b/>
                <w:i/>
              </w:rPr>
              <w:t xml:space="preserve">,  Базовый: </w:t>
            </w:r>
            <w:r w:rsidRPr="00525407">
              <w:rPr>
                <w:i/>
              </w:rPr>
              <w:t xml:space="preserve">13-17 баллов, </w:t>
            </w:r>
            <w:r w:rsidRPr="00525407">
              <w:rPr>
                <w:b/>
                <w:i/>
              </w:rPr>
              <w:t xml:space="preserve">Инновационный: </w:t>
            </w:r>
            <w:r w:rsidRPr="00525407">
              <w:rPr>
                <w:i/>
              </w:rPr>
              <w:t>18-20 баллов</w:t>
            </w:r>
          </w:p>
          <w:p w:rsidR="00525407" w:rsidRPr="00525407" w:rsidRDefault="00525407" w:rsidP="00525407">
            <w:pPr>
              <w:jc w:val="center"/>
              <w:rPr>
                <w:b/>
                <w:i/>
              </w:rPr>
            </w:pPr>
          </w:p>
        </w:tc>
      </w:tr>
    </w:tbl>
    <w:p w:rsidR="00525407" w:rsidRDefault="00525407" w:rsidP="00647477"/>
    <w:p w:rsidR="005B7B84" w:rsidRDefault="005B7B84" w:rsidP="00647477"/>
    <w:p w:rsidR="005B7B84" w:rsidRPr="001C527E" w:rsidRDefault="005B7B84" w:rsidP="005B7B84">
      <w:pPr>
        <w:pStyle w:val="a4"/>
        <w:jc w:val="right"/>
        <w:rPr>
          <w:b/>
        </w:rPr>
      </w:pPr>
      <w:r w:rsidRPr="001C527E">
        <w:rPr>
          <w:b/>
        </w:rPr>
        <w:t xml:space="preserve">Таблица </w:t>
      </w:r>
      <w:r>
        <w:rPr>
          <w:b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5871"/>
      </w:tblGrid>
      <w:tr w:rsidR="005B7B84" w:rsidRPr="00252689" w:rsidTr="00F97CF1">
        <w:tc>
          <w:tcPr>
            <w:tcW w:w="3597" w:type="dxa"/>
          </w:tcPr>
          <w:p w:rsidR="005B7B84" w:rsidRPr="00252689" w:rsidRDefault="005B7B84" w:rsidP="00F97CF1">
            <w:pPr>
              <w:pStyle w:val="a4"/>
              <w:jc w:val="center"/>
              <w:rPr>
                <w:b/>
              </w:rPr>
            </w:pPr>
            <w:r w:rsidRPr="00252689">
              <w:rPr>
                <w:b/>
              </w:rPr>
              <w:t>Вопросы рефлексии</w:t>
            </w:r>
          </w:p>
        </w:tc>
        <w:tc>
          <w:tcPr>
            <w:tcW w:w="5871" w:type="dxa"/>
          </w:tcPr>
          <w:p w:rsidR="005B7B84" w:rsidRPr="00252689" w:rsidRDefault="005B7B84" w:rsidP="00F97CF1">
            <w:pPr>
              <w:pStyle w:val="a4"/>
              <w:jc w:val="center"/>
              <w:rPr>
                <w:b/>
              </w:rPr>
            </w:pPr>
            <w:r w:rsidRPr="00252689">
              <w:rPr>
                <w:b/>
              </w:rPr>
              <w:t>Ответы</w:t>
            </w:r>
          </w:p>
        </w:tc>
      </w:tr>
      <w:tr w:rsidR="005B7B84" w:rsidRPr="00252689" w:rsidTr="00F97CF1">
        <w:trPr>
          <w:trHeight w:val="487"/>
        </w:trPr>
        <w:tc>
          <w:tcPr>
            <w:tcW w:w="3597" w:type="dxa"/>
          </w:tcPr>
          <w:p w:rsidR="005B7B84" w:rsidRPr="00252689" w:rsidRDefault="005B7B84" w:rsidP="005B7B84">
            <w:pPr>
              <w:pStyle w:val="a4"/>
              <w:numPr>
                <w:ilvl w:val="0"/>
                <w:numId w:val="12"/>
              </w:numPr>
              <w:jc w:val="both"/>
            </w:pPr>
            <w:r w:rsidRPr="00252689">
              <w:t xml:space="preserve">Так что же для Вас означает современный урок? </w:t>
            </w:r>
          </w:p>
        </w:tc>
        <w:tc>
          <w:tcPr>
            <w:tcW w:w="5871" w:type="dxa"/>
          </w:tcPr>
          <w:p w:rsidR="005B7B84" w:rsidRPr="005B7B84" w:rsidRDefault="005B7B84" w:rsidP="005B7B84">
            <w:r w:rsidRPr="005B7B84">
              <w:t>Современный урок</w:t>
            </w:r>
            <w:r>
              <w:t xml:space="preserve"> - </w:t>
            </w:r>
            <w:r w:rsidRPr="005B7B84">
              <w:t xml:space="preserve"> звено продуманной системы работы учителя, где решаются задачи обучения, воспитания и развития учащихся.</w:t>
            </w:r>
          </w:p>
        </w:tc>
      </w:tr>
      <w:tr w:rsidR="005B7B84" w:rsidRPr="00252689" w:rsidTr="00F97CF1">
        <w:trPr>
          <w:trHeight w:val="188"/>
        </w:trPr>
        <w:tc>
          <w:tcPr>
            <w:tcW w:w="3597" w:type="dxa"/>
          </w:tcPr>
          <w:p w:rsidR="005B7B84" w:rsidRPr="00252689" w:rsidRDefault="005B7B84" w:rsidP="005B7B84">
            <w:pPr>
              <w:pStyle w:val="a4"/>
              <w:numPr>
                <w:ilvl w:val="0"/>
                <w:numId w:val="12"/>
              </w:numPr>
              <w:jc w:val="both"/>
            </w:pPr>
            <w:r w:rsidRPr="00252689">
              <w:t xml:space="preserve">Что главное в уроке? </w:t>
            </w:r>
          </w:p>
        </w:tc>
        <w:tc>
          <w:tcPr>
            <w:tcW w:w="5871" w:type="dxa"/>
          </w:tcPr>
          <w:p w:rsidR="005B7B84" w:rsidRPr="00252689" w:rsidRDefault="005B7B84" w:rsidP="00F97CF1">
            <w:pPr>
              <w:pStyle w:val="a4"/>
              <w:jc w:val="both"/>
            </w:pPr>
            <w:r>
              <w:t>Сотрудничество учителя и учащихся,  ведущее к достижению цели урока</w:t>
            </w:r>
          </w:p>
        </w:tc>
      </w:tr>
      <w:tr w:rsidR="005B7B84" w:rsidRPr="00252689" w:rsidTr="00F97CF1">
        <w:tc>
          <w:tcPr>
            <w:tcW w:w="3597" w:type="dxa"/>
          </w:tcPr>
          <w:p w:rsidR="005B7B84" w:rsidRPr="00252689" w:rsidRDefault="005B7B84" w:rsidP="005B7B8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/>
              <w:jc w:val="both"/>
            </w:pPr>
            <w:r w:rsidRPr="00252689">
              <w:t>Для меня это важно и интересно</w:t>
            </w:r>
            <w:proofErr w:type="gramStart"/>
            <w:r w:rsidRPr="00252689">
              <w:t>..</w:t>
            </w:r>
            <w:proofErr w:type="gramEnd"/>
          </w:p>
        </w:tc>
        <w:tc>
          <w:tcPr>
            <w:tcW w:w="5871" w:type="dxa"/>
          </w:tcPr>
          <w:p w:rsidR="005B7B84" w:rsidRPr="00252689" w:rsidRDefault="005B7B84" w:rsidP="00F97CF1">
            <w:pPr>
              <w:pStyle w:val="a4"/>
              <w:jc w:val="both"/>
            </w:pPr>
            <w:r>
              <w:t>Получить рекомендации по составлению технологической карты урока</w:t>
            </w:r>
          </w:p>
        </w:tc>
      </w:tr>
      <w:tr w:rsidR="005B7B84" w:rsidRPr="00252689" w:rsidTr="00F97CF1">
        <w:tc>
          <w:tcPr>
            <w:tcW w:w="3597" w:type="dxa"/>
          </w:tcPr>
          <w:p w:rsidR="005B7B84" w:rsidRPr="00252689" w:rsidRDefault="005B7B84" w:rsidP="005B7B8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/>
              <w:jc w:val="both"/>
            </w:pPr>
            <w:r w:rsidRPr="00252689">
              <w:t xml:space="preserve">Я получил конкретные рекомендации… </w:t>
            </w:r>
          </w:p>
        </w:tc>
        <w:tc>
          <w:tcPr>
            <w:tcW w:w="5871" w:type="dxa"/>
          </w:tcPr>
          <w:p w:rsidR="005B7B84" w:rsidRPr="00252689" w:rsidRDefault="005B7B84" w:rsidP="00F97CF1">
            <w:pPr>
              <w:pStyle w:val="a4"/>
              <w:jc w:val="both"/>
            </w:pPr>
            <w:r>
              <w:t>По технологии проектирования современного урока по математике в условиях реализации ФГОС</w:t>
            </w:r>
          </w:p>
        </w:tc>
      </w:tr>
      <w:tr w:rsidR="005B7B84" w:rsidRPr="00252689" w:rsidTr="00F97CF1">
        <w:tc>
          <w:tcPr>
            <w:tcW w:w="3597" w:type="dxa"/>
          </w:tcPr>
          <w:p w:rsidR="005B7B84" w:rsidRPr="00252689" w:rsidRDefault="005B7B84" w:rsidP="005B7B8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/>
              <w:jc w:val="both"/>
            </w:pPr>
            <w:proofErr w:type="gramStart"/>
            <w:r>
              <w:t>Мне было трудно (</w:t>
            </w:r>
            <w:r w:rsidRPr="00252689">
              <w:t>Не понравилось, почему?</w:t>
            </w:r>
            <w:proofErr w:type="gramEnd"/>
            <w:r w:rsidRPr="00252689">
              <w:t xml:space="preserve"> </w:t>
            </w:r>
            <w:proofErr w:type="gramStart"/>
            <w:r w:rsidRPr="00252689">
              <w:t xml:space="preserve">Причина?)… </w:t>
            </w:r>
            <w:proofErr w:type="gramEnd"/>
          </w:p>
        </w:tc>
        <w:tc>
          <w:tcPr>
            <w:tcW w:w="5871" w:type="dxa"/>
          </w:tcPr>
          <w:p w:rsidR="005B7B84" w:rsidRPr="00252689" w:rsidRDefault="005B7B84" w:rsidP="00F97CF1">
            <w:pPr>
              <w:pStyle w:val="a4"/>
              <w:jc w:val="both"/>
            </w:pPr>
          </w:p>
        </w:tc>
      </w:tr>
      <w:tr w:rsidR="005B7B84" w:rsidRPr="00252689" w:rsidTr="00F97CF1">
        <w:tc>
          <w:tcPr>
            <w:tcW w:w="3597" w:type="dxa"/>
          </w:tcPr>
          <w:p w:rsidR="005B7B84" w:rsidRPr="00252689" w:rsidRDefault="005B7B84" w:rsidP="005B7B84">
            <w:pPr>
              <w:numPr>
                <w:ilvl w:val="0"/>
                <w:numId w:val="12"/>
              </w:numPr>
            </w:pPr>
            <w:r w:rsidRPr="00252689">
              <w:t>Для меня было недостаточно …</w:t>
            </w:r>
          </w:p>
        </w:tc>
        <w:tc>
          <w:tcPr>
            <w:tcW w:w="5871" w:type="dxa"/>
          </w:tcPr>
          <w:p w:rsidR="005B7B84" w:rsidRPr="00252689" w:rsidRDefault="005B7B84" w:rsidP="00F97CF1">
            <w:pPr>
              <w:pStyle w:val="a4"/>
              <w:jc w:val="both"/>
            </w:pPr>
            <w:r>
              <w:t>Заданий практической направленности</w:t>
            </w:r>
          </w:p>
        </w:tc>
      </w:tr>
    </w:tbl>
    <w:p w:rsidR="005B7B84" w:rsidRDefault="005B7B84" w:rsidP="005B7B84"/>
    <w:p w:rsidR="005B7B84" w:rsidRPr="00647477" w:rsidRDefault="005B7B84" w:rsidP="00647477"/>
    <w:sectPr w:rsidR="005B7B84" w:rsidRPr="00647477" w:rsidSect="00647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85" w:rsidRDefault="00E87C85" w:rsidP="00647477">
      <w:r>
        <w:separator/>
      </w:r>
    </w:p>
  </w:endnote>
  <w:endnote w:type="continuationSeparator" w:id="0">
    <w:p w:rsidR="00E87C85" w:rsidRDefault="00E87C85" w:rsidP="0064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85" w:rsidRDefault="00E87C85" w:rsidP="00647477">
      <w:r>
        <w:separator/>
      </w:r>
    </w:p>
  </w:footnote>
  <w:footnote w:type="continuationSeparator" w:id="0">
    <w:p w:rsidR="00E87C85" w:rsidRDefault="00E87C85" w:rsidP="00647477">
      <w:r>
        <w:continuationSeparator/>
      </w:r>
    </w:p>
  </w:footnote>
  <w:footnote w:id="1">
    <w:p w:rsidR="00647477" w:rsidRDefault="00647477" w:rsidP="00647477">
      <w:pPr>
        <w:pStyle w:val="a5"/>
      </w:pPr>
      <w:r>
        <w:rPr>
          <w:rStyle w:val="a7"/>
        </w:rPr>
        <w:footnoteRef/>
      </w:r>
      <w:r>
        <w:t xml:space="preserve"> См. </w:t>
      </w:r>
      <w:r>
        <w:rPr>
          <w:bCs/>
        </w:rPr>
        <w:t>Примерная основная образовательная программа образовательного учреждения / [сост. Е.С. Савинов]. – М.: Просвещение, 2011. – 342.-С 22-27</w:t>
      </w:r>
    </w:p>
    <w:p w:rsidR="00647477" w:rsidRDefault="00647477" w:rsidP="0064747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D0D"/>
    <w:multiLevelType w:val="multilevel"/>
    <w:tmpl w:val="50E6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A21C0"/>
    <w:multiLevelType w:val="hybridMultilevel"/>
    <w:tmpl w:val="F8F20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3367"/>
    <w:multiLevelType w:val="hybridMultilevel"/>
    <w:tmpl w:val="81700AA6"/>
    <w:lvl w:ilvl="0" w:tplc="AAA4C8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31D7D"/>
    <w:multiLevelType w:val="hybridMultilevel"/>
    <w:tmpl w:val="6E2869CE"/>
    <w:lvl w:ilvl="0" w:tplc="879E1BF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81179"/>
    <w:multiLevelType w:val="multilevel"/>
    <w:tmpl w:val="EB9EC83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7E0BC5"/>
    <w:multiLevelType w:val="hybridMultilevel"/>
    <w:tmpl w:val="F8F20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536F"/>
    <w:multiLevelType w:val="hybridMultilevel"/>
    <w:tmpl w:val="0D2A7D20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3DA75D47"/>
    <w:multiLevelType w:val="hybridMultilevel"/>
    <w:tmpl w:val="CD68A622"/>
    <w:lvl w:ilvl="0" w:tplc="1D546706">
      <w:start w:val="1"/>
      <w:numFmt w:val="decimal"/>
      <w:lvlText w:val="%1."/>
      <w:lvlJc w:val="left"/>
      <w:pPr>
        <w:tabs>
          <w:tab w:val="num" w:pos="339"/>
        </w:tabs>
        <w:ind w:left="3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C47F0"/>
    <w:multiLevelType w:val="hybridMultilevel"/>
    <w:tmpl w:val="A3020D88"/>
    <w:lvl w:ilvl="0" w:tplc="180E1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F0013"/>
    <w:multiLevelType w:val="hybridMultilevel"/>
    <w:tmpl w:val="15BADADA"/>
    <w:lvl w:ilvl="0" w:tplc="67242E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9B3894"/>
    <w:multiLevelType w:val="hybridMultilevel"/>
    <w:tmpl w:val="A336D6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0"/>
    <w:rsid w:val="00016D31"/>
    <w:rsid w:val="00022105"/>
    <w:rsid w:val="000234E4"/>
    <w:rsid w:val="00042FEE"/>
    <w:rsid w:val="000A542D"/>
    <w:rsid w:val="0013540C"/>
    <w:rsid w:val="002D4A0C"/>
    <w:rsid w:val="003950FE"/>
    <w:rsid w:val="00425555"/>
    <w:rsid w:val="00525407"/>
    <w:rsid w:val="00540F53"/>
    <w:rsid w:val="005B7B84"/>
    <w:rsid w:val="00647477"/>
    <w:rsid w:val="006D5E8D"/>
    <w:rsid w:val="00724A64"/>
    <w:rsid w:val="007A5E66"/>
    <w:rsid w:val="007F0AF4"/>
    <w:rsid w:val="008163EC"/>
    <w:rsid w:val="008247CC"/>
    <w:rsid w:val="008C62F4"/>
    <w:rsid w:val="00980F08"/>
    <w:rsid w:val="00A52593"/>
    <w:rsid w:val="00AA1360"/>
    <w:rsid w:val="00BB7663"/>
    <w:rsid w:val="00C23CC6"/>
    <w:rsid w:val="00CD4C50"/>
    <w:rsid w:val="00D2153B"/>
    <w:rsid w:val="00D5340C"/>
    <w:rsid w:val="00D65D34"/>
    <w:rsid w:val="00D72227"/>
    <w:rsid w:val="00E11598"/>
    <w:rsid w:val="00E20931"/>
    <w:rsid w:val="00E569E1"/>
    <w:rsid w:val="00E87C85"/>
    <w:rsid w:val="00EA2175"/>
    <w:rsid w:val="00F624F3"/>
    <w:rsid w:val="00F6456D"/>
    <w:rsid w:val="00F77901"/>
    <w:rsid w:val="00F91C6A"/>
    <w:rsid w:val="00FB7949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474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647477"/>
    <w:rPr>
      <w:color w:val="0000FF"/>
      <w:u w:val="single"/>
    </w:rPr>
  </w:style>
  <w:style w:type="paragraph" w:styleId="a4">
    <w:name w:val="Normal (Web)"/>
    <w:basedOn w:val="a"/>
    <w:unhideWhenUsed/>
    <w:rsid w:val="00647477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6474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4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647477"/>
    <w:rPr>
      <w:vertAlign w:val="superscript"/>
    </w:rPr>
  </w:style>
  <w:style w:type="character" w:styleId="a8">
    <w:name w:val="Placeholder Text"/>
    <w:basedOn w:val="a0"/>
    <w:uiPriority w:val="99"/>
    <w:semiHidden/>
    <w:rsid w:val="008247CC"/>
    <w:rPr>
      <w:color w:val="808080"/>
    </w:rPr>
  </w:style>
  <w:style w:type="paragraph" w:styleId="a9">
    <w:name w:val="Plain Text"/>
    <w:basedOn w:val="a"/>
    <w:link w:val="aa"/>
    <w:uiPriority w:val="99"/>
    <w:unhideWhenUsed/>
    <w:rsid w:val="00E20931"/>
    <w:pPr>
      <w:jc w:val="center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E209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C58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54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4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474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647477"/>
    <w:rPr>
      <w:color w:val="0000FF"/>
      <w:u w:val="single"/>
    </w:rPr>
  </w:style>
  <w:style w:type="paragraph" w:styleId="a4">
    <w:name w:val="Normal (Web)"/>
    <w:basedOn w:val="a"/>
    <w:unhideWhenUsed/>
    <w:rsid w:val="00647477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6474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4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647477"/>
    <w:rPr>
      <w:vertAlign w:val="superscript"/>
    </w:rPr>
  </w:style>
  <w:style w:type="character" w:styleId="a8">
    <w:name w:val="Placeholder Text"/>
    <w:basedOn w:val="a0"/>
    <w:uiPriority w:val="99"/>
    <w:semiHidden/>
    <w:rsid w:val="008247CC"/>
    <w:rPr>
      <w:color w:val="808080"/>
    </w:rPr>
  </w:style>
  <w:style w:type="paragraph" w:styleId="a9">
    <w:name w:val="Plain Text"/>
    <w:basedOn w:val="a"/>
    <w:link w:val="aa"/>
    <w:uiPriority w:val="99"/>
    <w:unhideWhenUsed/>
    <w:rsid w:val="00E20931"/>
    <w:pPr>
      <w:jc w:val="center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E209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C58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54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пк</dc:creator>
  <cp:keywords/>
  <dc:description/>
  <cp:lastModifiedBy>Admin</cp:lastModifiedBy>
  <cp:revision>6</cp:revision>
  <dcterms:created xsi:type="dcterms:W3CDTF">2014-04-24T13:44:00Z</dcterms:created>
  <dcterms:modified xsi:type="dcterms:W3CDTF">2014-04-25T06:46:00Z</dcterms:modified>
</cp:coreProperties>
</file>