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8A" w:rsidRDefault="0026518A" w:rsidP="00C3058D">
      <w:pPr>
        <w:jc w:val="both"/>
        <w:rPr>
          <w:sz w:val="26"/>
          <w:szCs w:val="28"/>
        </w:rPr>
      </w:pPr>
    </w:p>
    <w:p w:rsidR="0026518A" w:rsidRDefault="0026518A" w:rsidP="0026518A">
      <w:pPr>
        <w:ind w:hanging="513"/>
        <w:jc w:val="center"/>
        <w:rPr>
          <w:b/>
          <w:bCs/>
          <w:iCs/>
          <w:sz w:val="30"/>
          <w:szCs w:val="32"/>
        </w:rPr>
      </w:pPr>
      <w:r>
        <w:rPr>
          <w:b/>
          <w:bCs/>
          <w:iCs/>
          <w:sz w:val="30"/>
          <w:szCs w:val="32"/>
        </w:rPr>
        <w:t xml:space="preserve">Специфика личностно-ориентированных ситуаций </w:t>
      </w:r>
    </w:p>
    <w:p w:rsidR="0026518A" w:rsidRDefault="0026518A" w:rsidP="0026518A">
      <w:pPr>
        <w:ind w:hanging="513"/>
        <w:jc w:val="center"/>
        <w:rPr>
          <w:b/>
          <w:sz w:val="30"/>
          <w:szCs w:val="32"/>
        </w:rPr>
      </w:pPr>
      <w:r>
        <w:rPr>
          <w:b/>
          <w:bCs/>
          <w:iCs/>
          <w:sz w:val="30"/>
          <w:szCs w:val="32"/>
        </w:rPr>
        <w:t>на уроках.</w:t>
      </w:r>
    </w:p>
    <w:p w:rsidR="0026518A" w:rsidRPr="00A9543A" w:rsidRDefault="00A41DE9" w:rsidP="00A9543A">
      <w:pPr>
        <w:jc w:val="right"/>
      </w:pPr>
      <w:proofErr w:type="spellStart"/>
      <w:r>
        <w:t>Гарбарук</w:t>
      </w:r>
      <w:proofErr w:type="spellEnd"/>
      <w:r>
        <w:t xml:space="preserve"> Любовь Ни</w:t>
      </w:r>
      <w:r w:rsidR="00A9543A" w:rsidRPr="00A9543A">
        <w:t>колаевна,</w:t>
      </w:r>
    </w:p>
    <w:p w:rsidR="00A9543A" w:rsidRPr="00A9543A" w:rsidRDefault="00A9543A" w:rsidP="00A9543A">
      <w:pPr>
        <w:jc w:val="right"/>
      </w:pPr>
      <w:r w:rsidRPr="00A9543A">
        <w:t>преподаватель математики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Одним из направлений моей педагогической деятельности являются применяемые мной формы и методы личностно ориентированного обучения. Для начала хочу объяснить, почему я стала говорить об образовании, а не о просвещении?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Этому есть объяснение: мы стремимся стать открытым образованным обществом, хотим войти в мировое (и в частности) в европейское образовательное пространство. </w:t>
      </w:r>
      <w:proofErr w:type="gramStart"/>
      <w:r>
        <w:rPr>
          <w:sz w:val="26"/>
          <w:szCs w:val="28"/>
        </w:rPr>
        <w:t>Какими</w:t>
      </w:r>
      <w:proofErr w:type="gramEnd"/>
      <w:r>
        <w:rPr>
          <w:sz w:val="26"/>
          <w:szCs w:val="28"/>
        </w:rPr>
        <w:t xml:space="preserve"> мы войдем в это пространство?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Этот вопрос постоянно задаю себе и я – преподаватель математики и  информатики. Вопрос требует пересмотра и обновления содержания образования. В центре всего должен быть ребенок и его развитие – высшая ценность, цель и смысл педагогической деятельности. Должен измениться стиль отношений между учителем и учеником: учитель перестает быть носителем и транслятором, а превращается в помощника, консультанта, организатора самостоятельной деятельности учащегося.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Создание личностно ориентированной ситуации представляет каждому учащемуся, опираясь на его способности, склонности, субъектный опыт, возможность реализовать себя в познании, учебно</w:t>
      </w:r>
      <w:r w:rsidR="00C3058D">
        <w:rPr>
          <w:sz w:val="26"/>
          <w:szCs w:val="28"/>
        </w:rPr>
        <w:t>й деятельности. Продемонстрирую</w:t>
      </w:r>
      <w:r>
        <w:rPr>
          <w:sz w:val="26"/>
          <w:szCs w:val="28"/>
        </w:rPr>
        <w:t xml:space="preserve"> на одном из примеров вышесказанное. Учащимся предложено задание: используя векторный графический редактор создать рисунок на произвольную тему, которая для них интересна, актуальна. Каждый ребенок дал название выполненному рисунку. 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Обратите внимание, все рисунки, несмотря на их разнообразие о доме, о мире, о природе, </w:t>
      </w:r>
      <w:proofErr w:type="gramStart"/>
      <w:r>
        <w:rPr>
          <w:sz w:val="26"/>
          <w:szCs w:val="28"/>
        </w:rPr>
        <w:t>о</w:t>
      </w:r>
      <w:proofErr w:type="gramEnd"/>
      <w:r>
        <w:rPr>
          <w:sz w:val="26"/>
          <w:szCs w:val="28"/>
        </w:rPr>
        <w:t xml:space="preserve"> прекрасном.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Работа не заканчивается только созданием рисунка. Учащиеся проводят рефлексию: самоанализ успехов и неудач, размышление о своем внутреннем состоянии. Не всегда самооценка учащихся совпадает с экспертной оценкой преподавателя.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>Создание личностно ориент</w:t>
      </w:r>
      <w:r w:rsidR="00C3058D">
        <w:rPr>
          <w:sz w:val="26"/>
          <w:szCs w:val="28"/>
        </w:rPr>
        <w:t>ированных ситуаций на уроках</w:t>
      </w:r>
      <w:r>
        <w:rPr>
          <w:sz w:val="26"/>
          <w:szCs w:val="28"/>
        </w:rPr>
        <w:t xml:space="preserve"> – это теперь уже сложившаяся система, а не отдельный эпизод, это скорее правило, чем исключение.</w:t>
      </w:r>
    </w:p>
    <w:p w:rsidR="0026518A" w:rsidRDefault="00C3058D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Моя</w:t>
      </w:r>
      <w:r w:rsidR="0026518A">
        <w:rPr>
          <w:sz w:val="26"/>
          <w:szCs w:val="28"/>
        </w:rPr>
        <w:t xml:space="preserve"> работа началась с корректировки учебных программ, в них указа</w:t>
      </w:r>
      <w:r>
        <w:rPr>
          <w:sz w:val="26"/>
          <w:szCs w:val="28"/>
        </w:rPr>
        <w:t xml:space="preserve">на </w:t>
      </w:r>
      <w:proofErr w:type="spellStart"/>
      <w:r>
        <w:rPr>
          <w:sz w:val="26"/>
          <w:szCs w:val="28"/>
        </w:rPr>
        <w:t>межпредметная</w:t>
      </w:r>
      <w:proofErr w:type="spellEnd"/>
      <w:r>
        <w:rPr>
          <w:sz w:val="26"/>
          <w:szCs w:val="28"/>
        </w:rPr>
        <w:t xml:space="preserve"> интеграция:</w:t>
      </w:r>
      <w:r w:rsidR="0026518A">
        <w:rPr>
          <w:sz w:val="26"/>
          <w:szCs w:val="28"/>
        </w:rPr>
        <w:t xml:space="preserve"> по математике - с темами </w:t>
      </w:r>
      <w:proofErr w:type="spellStart"/>
      <w:proofErr w:type="gramStart"/>
      <w:r w:rsidR="0026518A">
        <w:rPr>
          <w:sz w:val="26"/>
          <w:szCs w:val="28"/>
        </w:rPr>
        <w:t>п</w:t>
      </w:r>
      <w:proofErr w:type="spellEnd"/>
      <w:proofErr w:type="gramEnd"/>
      <w:r w:rsidR="0026518A">
        <w:rPr>
          <w:sz w:val="26"/>
          <w:szCs w:val="28"/>
        </w:rPr>
        <w:t>/о. Вот где всегда положительный результат!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Личностно ориентированная учебная ситуация, конечно же, планируется и целенаправленно создается учителем! Ее содержание определяется характером поставленных педагогических задач (например, ролевые взаимодействия, ситуация успеха, ситуация выбора и т.д.)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Проанализируем работу по теме «Векторы» Цель работы: актуализировать субъектный опыт учащихся, создать условия для повышения интереса к изучаемому материалу и сознание значимости для каждого ученика, обеспечить мотивацию учения.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По окончании темы учащиеся «пишут» творческий отчет, в котором должны быть все определения, действия с векторами. Как </w:t>
      </w:r>
      <w:proofErr w:type="gramStart"/>
      <w:r>
        <w:rPr>
          <w:sz w:val="26"/>
          <w:szCs w:val="28"/>
        </w:rPr>
        <w:t>правило</w:t>
      </w:r>
      <w:proofErr w:type="gramEnd"/>
      <w:r>
        <w:rPr>
          <w:sz w:val="26"/>
          <w:szCs w:val="28"/>
        </w:rPr>
        <w:t xml:space="preserve"> учащиеся справляются с заданием, большинство работ выполнено учащимися по математике на положительную оценку.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Прокомментируем еще один пример. Выполнение домашнего задания по геометрии. Тема: «Решение задач на нахождение объема шара и площади сферы». </w:t>
      </w:r>
      <w:r>
        <w:rPr>
          <w:sz w:val="26"/>
          <w:szCs w:val="28"/>
        </w:rPr>
        <w:lastRenderedPageBreak/>
        <w:t xml:space="preserve">Предлагается на выбор несколько номеров, но решение надо оформить в электронном виде. Эта работа демонстрирует </w:t>
      </w:r>
      <w:proofErr w:type="spellStart"/>
      <w:r>
        <w:rPr>
          <w:sz w:val="26"/>
          <w:szCs w:val="28"/>
        </w:rPr>
        <w:t>межпредметную</w:t>
      </w:r>
      <w:proofErr w:type="spellEnd"/>
      <w:r>
        <w:rPr>
          <w:sz w:val="26"/>
          <w:szCs w:val="28"/>
        </w:rPr>
        <w:t xml:space="preserve"> интеграцию: учащиеся закрепляют навыки работы в текстовом процессоре </w:t>
      </w:r>
      <w:proofErr w:type="spellStart"/>
      <w:r>
        <w:rPr>
          <w:sz w:val="26"/>
          <w:szCs w:val="28"/>
        </w:rPr>
        <w:t>Word</w:t>
      </w:r>
      <w:proofErr w:type="spellEnd"/>
      <w:r>
        <w:rPr>
          <w:sz w:val="26"/>
          <w:szCs w:val="28"/>
        </w:rPr>
        <w:t xml:space="preserve"> на содержании математических задач.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Обратимся еще к одному примеру, связанному со спецификой личностно ориентированной ситуации. Так на уроках производственного обучения учащиеся закрепляют приобретенные </w:t>
      </w:r>
      <w:proofErr w:type="gramStart"/>
      <w:r>
        <w:rPr>
          <w:sz w:val="26"/>
          <w:szCs w:val="28"/>
        </w:rPr>
        <w:t>умения</w:t>
      </w:r>
      <w:proofErr w:type="gramEnd"/>
      <w:r>
        <w:rPr>
          <w:sz w:val="26"/>
          <w:szCs w:val="28"/>
        </w:rPr>
        <w:t xml:space="preserve"> и навыки работы в текстовом процессоре </w:t>
      </w:r>
      <w:proofErr w:type="spellStart"/>
      <w:r>
        <w:rPr>
          <w:sz w:val="26"/>
          <w:szCs w:val="28"/>
        </w:rPr>
        <w:t>Word</w:t>
      </w:r>
      <w:proofErr w:type="spellEnd"/>
      <w:r>
        <w:rPr>
          <w:sz w:val="26"/>
          <w:szCs w:val="28"/>
        </w:rPr>
        <w:t xml:space="preserve"> при наборе правил и формул по темам «Производная и интеграл». Здесь мы видим процесс формирования у учащихся </w:t>
      </w:r>
      <w:proofErr w:type="gramStart"/>
      <w:r>
        <w:rPr>
          <w:sz w:val="26"/>
          <w:szCs w:val="28"/>
        </w:rPr>
        <w:t>готовности</w:t>
      </w:r>
      <w:proofErr w:type="gramEnd"/>
      <w:r>
        <w:rPr>
          <w:sz w:val="26"/>
          <w:szCs w:val="28"/>
        </w:rPr>
        <w:t xml:space="preserve"> к применению приобретенных ранее знаний в конкретной ситуации. При решении математических задач и выполнении практических работ учащимися уместно используется векторный графический редактор, редактор формул, электронные таблицы </w:t>
      </w:r>
      <w:proofErr w:type="spellStart"/>
      <w:r>
        <w:rPr>
          <w:sz w:val="26"/>
          <w:szCs w:val="28"/>
        </w:rPr>
        <w:t>Excel</w:t>
      </w:r>
      <w:proofErr w:type="spellEnd"/>
      <w:r>
        <w:rPr>
          <w:sz w:val="26"/>
          <w:szCs w:val="28"/>
        </w:rPr>
        <w:t>. Возможность получить оценки сразу по нескольким предметам является стимулирующим личностным фактором.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Проанализируем выполненную учащимися практическую работу по теме «Элементы симметрии куба». Во всех учебниках по геометрии изображены только три оси симметрии куба. Учащимся сложно представить остальные шесть. На уроке </w:t>
      </w:r>
      <w:r w:rsidR="00C3058D">
        <w:rPr>
          <w:sz w:val="26"/>
          <w:szCs w:val="28"/>
        </w:rPr>
        <w:t xml:space="preserve">информатики </w:t>
      </w:r>
      <w:r>
        <w:rPr>
          <w:sz w:val="26"/>
          <w:szCs w:val="28"/>
        </w:rPr>
        <w:t xml:space="preserve">мы можем поправить это, построив остальные оси и наглядно продемонстрировать. Кто-то и здесь проявляет творчество, </w:t>
      </w:r>
      <w:proofErr w:type="gramStart"/>
      <w:r>
        <w:rPr>
          <w:sz w:val="26"/>
          <w:szCs w:val="28"/>
        </w:rPr>
        <w:t xml:space="preserve">используя возможности программы </w:t>
      </w:r>
      <w:proofErr w:type="spellStart"/>
      <w:r>
        <w:rPr>
          <w:sz w:val="26"/>
          <w:szCs w:val="28"/>
        </w:rPr>
        <w:t>PowerPoint</w:t>
      </w:r>
      <w:proofErr w:type="spellEnd"/>
      <w:r>
        <w:rPr>
          <w:sz w:val="26"/>
          <w:szCs w:val="28"/>
        </w:rPr>
        <w:t xml:space="preserve"> и выделил</w:t>
      </w:r>
      <w:proofErr w:type="gramEnd"/>
      <w:r>
        <w:rPr>
          <w:sz w:val="26"/>
          <w:szCs w:val="28"/>
        </w:rPr>
        <w:t xml:space="preserve"> грани и ребра.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>Выполненные работы могут служить и методическим, и дидактическим материалом.</w:t>
      </w:r>
    </w:p>
    <w:p w:rsidR="0026518A" w:rsidRDefault="0026518A" w:rsidP="0026518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Полноценное развитие невозможно без активного участия самого субъекта. Планирование личностно ориентированных ситуаций повышает интерес большинства учащихся к обучению, предмету, что в свою очередь приводит к повышению результатов обучения.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документах и материалах модернизации образования </w:t>
      </w:r>
      <w:proofErr w:type="spellStart"/>
      <w:r>
        <w:rPr>
          <w:sz w:val="26"/>
          <w:szCs w:val="28"/>
        </w:rPr>
        <w:t>компетентностный</w:t>
      </w:r>
      <w:proofErr w:type="spellEnd"/>
      <w:r>
        <w:rPr>
          <w:sz w:val="26"/>
          <w:szCs w:val="28"/>
        </w:rPr>
        <w:t xml:space="preserve"> подход провозглашен как одно из важнейших концептуальных положений обновления содержания образования. В этой связи важна не система знаний, умений, навыков сама по себе, а набор ключевых компетенций… в интеллектуальной, коммуникационной, информационной и прочих сферах деятельности.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>Но следует отметить, что выдвижение этих целей, как новых приоритетов, не означает отказа от традиционных целей Российского образования.</w:t>
      </w:r>
    </w:p>
    <w:p w:rsidR="0026518A" w:rsidRDefault="0026518A" w:rsidP="0026518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Напротив, они получают новое звучание в рамках </w:t>
      </w:r>
      <w:proofErr w:type="spellStart"/>
      <w:r>
        <w:rPr>
          <w:sz w:val="26"/>
          <w:szCs w:val="28"/>
        </w:rPr>
        <w:t>компетентностного</w:t>
      </w:r>
      <w:proofErr w:type="spellEnd"/>
      <w:r>
        <w:rPr>
          <w:sz w:val="26"/>
          <w:szCs w:val="28"/>
        </w:rPr>
        <w:t xml:space="preserve"> подхода.</w:t>
      </w:r>
    </w:p>
    <w:p w:rsidR="00A9543A" w:rsidRDefault="00A9543A" w:rsidP="00B96CEF">
      <w:pPr>
        <w:rPr>
          <w:sz w:val="26"/>
          <w:szCs w:val="28"/>
        </w:rPr>
      </w:pPr>
    </w:p>
    <w:p w:rsidR="00F727A3" w:rsidRDefault="00F727A3" w:rsidP="0026518A"/>
    <w:sectPr w:rsidR="00F727A3" w:rsidSect="00A954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BE5"/>
    <w:multiLevelType w:val="hybridMultilevel"/>
    <w:tmpl w:val="7454420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A39"/>
    <w:multiLevelType w:val="hybridMultilevel"/>
    <w:tmpl w:val="7764C4B2"/>
    <w:lvl w:ilvl="0" w:tplc="9D101302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518A"/>
    <w:rsid w:val="0026518A"/>
    <w:rsid w:val="009601A4"/>
    <w:rsid w:val="00971DC0"/>
    <w:rsid w:val="00A41DE9"/>
    <w:rsid w:val="00A9543A"/>
    <w:rsid w:val="00B31660"/>
    <w:rsid w:val="00B96CEF"/>
    <w:rsid w:val="00C3058D"/>
    <w:rsid w:val="00E453CC"/>
    <w:rsid w:val="00F7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Rifey</dc:creator>
  <cp:lastModifiedBy>Rifey</cp:lastModifiedBy>
  <cp:revision>4</cp:revision>
  <dcterms:created xsi:type="dcterms:W3CDTF">2014-12-09T05:49:00Z</dcterms:created>
  <dcterms:modified xsi:type="dcterms:W3CDTF">2014-12-09T13:29:00Z</dcterms:modified>
</cp:coreProperties>
</file>