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71" w:rsidRDefault="007A7271" w:rsidP="007A7271">
      <w:pPr>
        <w:spacing w:before="100" w:beforeAutospacing="1" w:after="100" w:afterAutospacing="1" w:line="240" w:lineRule="auto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Важные аспекты в работе концертмейстера</w:t>
      </w:r>
    </w:p>
    <w:p w:rsidR="00332A00" w:rsidRPr="00332A00" w:rsidRDefault="00332A00" w:rsidP="00332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A00">
        <w:rPr>
          <w:rStyle w:val="c0"/>
          <w:rFonts w:ascii="Times New Roman" w:hAnsi="Times New Roman" w:cs="Times New Roman"/>
          <w:sz w:val="28"/>
          <w:szCs w:val="28"/>
        </w:rPr>
        <w:t xml:space="preserve">Цель: </w:t>
      </w:r>
      <w:r w:rsidRPr="00332A00">
        <w:rPr>
          <w:rFonts w:ascii="Times New Roman" w:eastAsia="Times New Roman" w:hAnsi="Times New Roman" w:cs="Times New Roman"/>
          <w:sz w:val="28"/>
          <w:szCs w:val="28"/>
        </w:rPr>
        <w:t>– воспитание исполнителя, обладающего общей культурой,  с хорошими концертмейстерскими навыками.</w:t>
      </w:r>
    </w:p>
    <w:p w:rsidR="00332A00" w:rsidRPr="005F2D4D" w:rsidRDefault="00332A00" w:rsidP="00332A00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F2D4D">
        <w:rPr>
          <w:rStyle w:val="c0"/>
          <w:rFonts w:ascii="Times New Roman" w:hAnsi="Times New Roman" w:cs="Times New Roman"/>
          <w:sz w:val="28"/>
          <w:szCs w:val="28"/>
        </w:rPr>
        <w:t xml:space="preserve">Задачи: </w:t>
      </w:r>
    </w:p>
    <w:p w:rsidR="00332A00" w:rsidRPr="005F2D4D" w:rsidRDefault="00332A00" w:rsidP="00332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D4D">
        <w:rPr>
          <w:rFonts w:ascii="Times New Roman" w:eastAsia="Times New Roman" w:hAnsi="Times New Roman" w:cs="Times New Roman"/>
          <w:sz w:val="28"/>
          <w:szCs w:val="28"/>
        </w:rPr>
        <w:t>развитие музыкальных способностей, мышления, воображения;</w:t>
      </w:r>
    </w:p>
    <w:p w:rsidR="00332A00" w:rsidRPr="005F2D4D" w:rsidRDefault="00332A00" w:rsidP="00332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D4D">
        <w:rPr>
          <w:rFonts w:ascii="Times New Roman" w:eastAsia="Times New Roman" w:hAnsi="Times New Roman" w:cs="Times New Roman"/>
          <w:sz w:val="28"/>
          <w:szCs w:val="28"/>
        </w:rPr>
        <w:t>формирование концертмейстерских умений (аккомпанирование; чтение с листа и транспонирование; подбор по слуху);</w:t>
      </w:r>
    </w:p>
    <w:p w:rsidR="00332A00" w:rsidRPr="005F2D4D" w:rsidRDefault="00332A00" w:rsidP="00332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D4D">
        <w:rPr>
          <w:rFonts w:ascii="Times New Roman" w:eastAsia="Times New Roman" w:hAnsi="Times New Roman" w:cs="Times New Roman"/>
          <w:sz w:val="28"/>
          <w:szCs w:val="28"/>
        </w:rPr>
        <w:t>развитие самостоятельности во всех видах концертмейстерской работы;</w:t>
      </w:r>
    </w:p>
    <w:p w:rsidR="00332A00" w:rsidRPr="005F2D4D" w:rsidRDefault="00332A00" w:rsidP="00332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D4D">
        <w:rPr>
          <w:rFonts w:ascii="Times New Roman" w:eastAsia="Times New Roman" w:hAnsi="Times New Roman" w:cs="Times New Roman"/>
          <w:sz w:val="28"/>
          <w:szCs w:val="28"/>
        </w:rPr>
        <w:t>накопление концертмейстерского репертуара;</w:t>
      </w:r>
    </w:p>
    <w:p w:rsidR="00332A00" w:rsidRPr="005F2D4D" w:rsidRDefault="00332A00" w:rsidP="00332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D4D">
        <w:rPr>
          <w:rFonts w:ascii="Times New Roman" w:eastAsia="Times New Roman" w:hAnsi="Times New Roman" w:cs="Times New Roman"/>
          <w:sz w:val="28"/>
          <w:szCs w:val="28"/>
        </w:rPr>
        <w:t>формирование готовности к практической деятельности.</w:t>
      </w:r>
    </w:p>
    <w:p w:rsidR="00332A00" w:rsidRPr="005F2D4D" w:rsidRDefault="00332A00" w:rsidP="00332A00">
      <w:pPr>
        <w:pStyle w:val="c2"/>
        <w:jc w:val="both"/>
        <w:rPr>
          <w:sz w:val="28"/>
          <w:szCs w:val="28"/>
        </w:rPr>
      </w:pPr>
      <w:r w:rsidRPr="005F2D4D">
        <w:rPr>
          <w:rStyle w:val="c3"/>
          <w:sz w:val="28"/>
          <w:szCs w:val="28"/>
        </w:rPr>
        <w:t>Понятие концертмейстер включает в себя: разучивание с солистами их партий, умение контролировать качество их исполнения, знание их исполнительской специфики и причин возникновения трудностей в исполнении, умение подсказать правильный путь к исправлению тех или иных недостатков. Таким образом, в деятельности концертмейстера объединяются творческие, педагогические и психологические функции и их трудно отделить друг от друга в учебных, концертных и конкурсных ситуациях.</w:t>
      </w:r>
    </w:p>
    <w:p w:rsidR="00332A00" w:rsidRPr="005F2D4D" w:rsidRDefault="00332A00" w:rsidP="00332A00">
      <w:pPr>
        <w:pStyle w:val="c2"/>
        <w:jc w:val="both"/>
        <w:rPr>
          <w:sz w:val="28"/>
          <w:szCs w:val="28"/>
        </w:rPr>
      </w:pPr>
      <w:r w:rsidRPr="005F2D4D">
        <w:rPr>
          <w:rStyle w:val="c3"/>
          <w:sz w:val="28"/>
          <w:szCs w:val="28"/>
        </w:rPr>
        <w:t xml:space="preserve">              Какими же качествами и навыками должен концертмейстер:  прежде всего, </w:t>
      </w:r>
      <w:proofErr w:type="gramStart"/>
      <w:r w:rsidRPr="005F2D4D">
        <w:rPr>
          <w:rStyle w:val="c3"/>
          <w:sz w:val="28"/>
          <w:szCs w:val="28"/>
        </w:rPr>
        <w:t>он</w:t>
      </w:r>
      <w:proofErr w:type="gramEnd"/>
      <w:r w:rsidRPr="005F2D4D">
        <w:rPr>
          <w:rStyle w:val="c3"/>
          <w:sz w:val="28"/>
          <w:szCs w:val="28"/>
        </w:rPr>
        <w:t xml:space="preserve"> должен хорошо владеть исполнительской техникой на инструменте – как в техническом, так и в музыкальном плане, должен знать  законы ансамблевых соотношений, должен развивать  в себе чуткость к партнеру, ощущать неразрывность и взаимодействие между партией солиста и партией аккомпанемента, должен обладать общей музыкальной одаренностью, хорошим музыкальным слухом, воображением, умением охватить образную сущность и форму произведения, артистизмом, способностью образно, вдохновенно воплотить замысел автора в концертном исполнении.</w:t>
      </w:r>
    </w:p>
    <w:p w:rsidR="00332A00" w:rsidRDefault="00332A00" w:rsidP="00332A00">
      <w:pPr>
        <w:pStyle w:val="c2"/>
        <w:jc w:val="both"/>
        <w:rPr>
          <w:rStyle w:val="c3"/>
          <w:sz w:val="28"/>
          <w:szCs w:val="28"/>
        </w:rPr>
      </w:pPr>
      <w:r w:rsidRPr="005F2D4D">
        <w:rPr>
          <w:rStyle w:val="c3"/>
          <w:sz w:val="28"/>
          <w:szCs w:val="28"/>
        </w:rPr>
        <w:t xml:space="preserve">              Одним из важных аспектов деятельности концертмейстера является </w:t>
      </w:r>
      <w:r w:rsidRPr="005F2D4D">
        <w:rPr>
          <w:rStyle w:val="c4"/>
          <w:sz w:val="28"/>
          <w:szCs w:val="28"/>
        </w:rPr>
        <w:t>способность бегло «читать с листа».</w:t>
      </w:r>
      <w:r w:rsidRPr="005F2D4D">
        <w:rPr>
          <w:rStyle w:val="c3"/>
          <w:sz w:val="28"/>
          <w:szCs w:val="28"/>
        </w:rPr>
        <w:t>  От концертмейстера требуется быстрота ориентировки в нотном тексте, чуткость и внимание к фразировке солиста, умение сразу охватить характер и настроение произведения.</w:t>
      </w:r>
    </w:p>
    <w:p w:rsidR="00332A00" w:rsidRPr="005F2D4D" w:rsidRDefault="00332A00" w:rsidP="00332A00">
      <w:pPr>
        <w:pStyle w:val="c2"/>
        <w:jc w:val="both"/>
        <w:rPr>
          <w:sz w:val="28"/>
          <w:szCs w:val="28"/>
        </w:rPr>
      </w:pPr>
      <w:r w:rsidRPr="005F2D4D">
        <w:rPr>
          <w:rStyle w:val="c3"/>
          <w:sz w:val="28"/>
          <w:szCs w:val="28"/>
        </w:rPr>
        <w:t>          Прежде чем начать читать с листа концертмейстер должен мысленно охватить весь нотный и литературный текст, представить себе характер и настроение музыки, определить основную тональность и темп, обратить внимание на возможные изменения темпа, размера, тональности, на динамические градации, указанные автором. Мысленное прочтение материала является эффективным методом для овладения навыками чтения с листа.</w:t>
      </w:r>
    </w:p>
    <w:p w:rsidR="00332A00" w:rsidRPr="005F2D4D" w:rsidRDefault="00332A00" w:rsidP="00332A00">
      <w:pPr>
        <w:pStyle w:val="c2"/>
        <w:jc w:val="both"/>
        <w:rPr>
          <w:rStyle w:val="c3"/>
          <w:sz w:val="28"/>
          <w:szCs w:val="28"/>
        </w:rPr>
      </w:pPr>
      <w:r w:rsidRPr="005F2D4D">
        <w:rPr>
          <w:rStyle w:val="c3"/>
          <w:sz w:val="28"/>
          <w:szCs w:val="28"/>
        </w:rPr>
        <w:lastRenderedPageBreak/>
        <w:t>При чтении нот с листа исполнитель должен настолько хорошо ориентироваться на инструменте, чтобы ему не было нужды часто на него поглядывать, и он мог бы мобилизовать свое зрительское внимание на непрерывном осознании читаемого текста.</w:t>
      </w:r>
    </w:p>
    <w:p w:rsidR="00332A00" w:rsidRPr="005F2D4D" w:rsidRDefault="00332A00" w:rsidP="00332A00">
      <w:pPr>
        <w:pStyle w:val="c2"/>
        <w:jc w:val="both"/>
        <w:rPr>
          <w:sz w:val="28"/>
          <w:szCs w:val="28"/>
        </w:rPr>
      </w:pPr>
      <w:r w:rsidRPr="005F2D4D">
        <w:rPr>
          <w:rStyle w:val="c3"/>
          <w:sz w:val="28"/>
          <w:szCs w:val="28"/>
        </w:rPr>
        <w:t xml:space="preserve">            При чтении аккомпанемента с листа в ансамбле категорически запрещаются любые остановки и поправки, так как это мгновенно нарушает ансамбль и вынуждает солиста остановиться. Концертмейстер должен постоянно тренироваться в чтении с листа, с тем, чтобы довести эти умения до автоматизма. Однако чтение с листа не тождественно разбору произведения, ибо означает вполне художественное исполнение сразу, без подготовки. Овладение навыками чтения с листа связано с развитием не только внутреннего слуха, но и музыкального сознания, аналитических способностей. Важно быстро понять художественный смысл произведения, уловить самое характерное в его содержании; необходимо хорошо ориентироваться в музыкальной форме, гармонической и метроритмической структуре сочинения, уметь отделить главное </w:t>
      </w:r>
      <w:proofErr w:type="gramStart"/>
      <w:r w:rsidRPr="005F2D4D">
        <w:rPr>
          <w:rStyle w:val="c3"/>
          <w:sz w:val="28"/>
          <w:szCs w:val="28"/>
        </w:rPr>
        <w:t>от</w:t>
      </w:r>
      <w:proofErr w:type="gramEnd"/>
      <w:r w:rsidRPr="005F2D4D">
        <w:rPr>
          <w:rStyle w:val="c3"/>
          <w:sz w:val="28"/>
          <w:szCs w:val="28"/>
        </w:rPr>
        <w:t xml:space="preserve"> второстепенного в любом материале. Тогда открывается возможность читать текст не «нота за нотой», а суммарно, крупными звуковыми комплексами, так же, как  протекает и процесс чтения словесного текста. Концертмейстер должен уметь быстро группировать ноты по их смысловой принадлежности (мелодической, гармонической) и в такой связи их воспринимать. Введение в действие этих способностей в процессе восприятия нотного текста является мощным фактором образования слуховых представлений, то есть первейшего условия превращения нотных знаков в музыку.</w:t>
      </w:r>
    </w:p>
    <w:p w:rsidR="00332A00" w:rsidRPr="005F2D4D" w:rsidRDefault="00332A00" w:rsidP="00332A00">
      <w:pPr>
        <w:pStyle w:val="c2"/>
        <w:jc w:val="both"/>
        <w:rPr>
          <w:sz w:val="28"/>
          <w:szCs w:val="28"/>
        </w:rPr>
      </w:pPr>
      <w:r w:rsidRPr="005F2D4D">
        <w:rPr>
          <w:rStyle w:val="c3"/>
          <w:sz w:val="28"/>
          <w:szCs w:val="28"/>
        </w:rPr>
        <w:t>           При комплексном подходе к прочтению нового музыкального текста главной задачей является правильное расчленение текста на комплексы звуков, образующих в совокупности осмысленное сочетание. Единовременный охват таких сопряженных звуков вызывает слуховое представление, которое закрепляется в музыкальной памяти. Накопление в памяти слуховых представлений в дальнейшем ускоряет процесс чтения с листа.</w:t>
      </w:r>
    </w:p>
    <w:p w:rsidR="00332A00" w:rsidRPr="005F2D4D" w:rsidRDefault="00332A00" w:rsidP="00332A00">
      <w:pPr>
        <w:pStyle w:val="c2"/>
        <w:jc w:val="both"/>
        <w:rPr>
          <w:sz w:val="28"/>
          <w:szCs w:val="28"/>
        </w:rPr>
      </w:pPr>
      <w:r w:rsidRPr="005F2D4D">
        <w:rPr>
          <w:rStyle w:val="c3"/>
          <w:sz w:val="28"/>
          <w:szCs w:val="28"/>
        </w:rPr>
        <w:t>            На этапах тренировки чтения аккомпанемента с листа эффективен прием сжатия гармонической фактуры в аккордовую последовательность, чтобы более наглядно представить логику и динамику ее развития. Последовательность полезно поиграть с точным соблюдением длительности каждого аккорда. После достаточной тренировки такие представления возникают чисто мысленным путем, без предварительного проигрывания и являются одним из важнейших условий быстрой ориентировки в тексте нового произведения. Для чтения нотного текста, изложенного на трех и более нотных станах, быстрое определение гармонической основы составляет необходимое требование (в частности, такие умения пригодятся концертмейстеру для чтения хоровой партитуры  на занятиях хора).</w:t>
      </w:r>
    </w:p>
    <w:p w:rsidR="00332A00" w:rsidRPr="005F2D4D" w:rsidRDefault="00332A00" w:rsidP="00332A00">
      <w:pPr>
        <w:pStyle w:val="c2"/>
        <w:jc w:val="both"/>
        <w:rPr>
          <w:sz w:val="28"/>
          <w:szCs w:val="28"/>
        </w:rPr>
      </w:pPr>
      <w:r w:rsidRPr="005F2D4D">
        <w:rPr>
          <w:rStyle w:val="c3"/>
          <w:sz w:val="28"/>
          <w:szCs w:val="28"/>
        </w:rPr>
        <w:lastRenderedPageBreak/>
        <w:t xml:space="preserve">Для хорошей ориентировки в нотном тексте концертмейстер должен выработать комплексное восприятие и в отношении мелодических связей. Мелодическое движение быстро воспринимается, если ноты мысленно группируются в соответствии с их музыкально-смысловой принадлежностью. Образующиеся при этом слуховые представления легко ассоциируются со зрительными представлениями и мышечно-тактильными ощущениями. При повторной встрече с подобной интонацией (восходящее, нисходящее, </w:t>
      </w:r>
      <w:proofErr w:type="spellStart"/>
      <w:r w:rsidRPr="005F2D4D">
        <w:rPr>
          <w:rStyle w:val="c3"/>
          <w:sz w:val="28"/>
          <w:szCs w:val="28"/>
        </w:rPr>
        <w:t>арпеджированное</w:t>
      </w:r>
      <w:proofErr w:type="spellEnd"/>
      <w:r w:rsidRPr="005F2D4D">
        <w:rPr>
          <w:rStyle w:val="c3"/>
          <w:sz w:val="28"/>
          <w:szCs w:val="28"/>
        </w:rPr>
        <w:t xml:space="preserve"> движение, </w:t>
      </w:r>
      <w:proofErr w:type="spellStart"/>
      <w:r w:rsidRPr="005F2D4D">
        <w:rPr>
          <w:rStyle w:val="c3"/>
          <w:sz w:val="28"/>
          <w:szCs w:val="28"/>
        </w:rPr>
        <w:t>опевание</w:t>
      </w:r>
      <w:proofErr w:type="spellEnd"/>
      <w:r w:rsidRPr="005F2D4D">
        <w:rPr>
          <w:rStyle w:val="c3"/>
          <w:sz w:val="28"/>
          <w:szCs w:val="28"/>
        </w:rPr>
        <w:t xml:space="preserve"> и т.д.) концертмейстер  ее легко узнает и почти не нуждается во вторичном разборе.</w:t>
      </w:r>
    </w:p>
    <w:p w:rsidR="00332A00" w:rsidRPr="005F2D4D" w:rsidRDefault="00332A00" w:rsidP="00332A00">
      <w:pPr>
        <w:pStyle w:val="c2"/>
        <w:jc w:val="both"/>
        <w:rPr>
          <w:sz w:val="28"/>
          <w:szCs w:val="28"/>
        </w:rPr>
      </w:pPr>
      <w:r w:rsidRPr="005F2D4D">
        <w:rPr>
          <w:rStyle w:val="c3"/>
          <w:sz w:val="28"/>
          <w:szCs w:val="28"/>
        </w:rPr>
        <w:t>            При чтении с листа, помимо умения расчленить фактуру сочинения на составные гармонические и мелодические комплексы, важно ощутить характерность, присущую различным композиторским стилям. В итоге, чем с большим количеством композиторских стилей знаком концертмейстер, тем легче ему освоить с листа новое сочинение.</w:t>
      </w:r>
    </w:p>
    <w:p w:rsidR="00332A00" w:rsidRPr="005F2D4D" w:rsidRDefault="00332A00" w:rsidP="00332A00">
      <w:pPr>
        <w:pStyle w:val="c2"/>
        <w:jc w:val="both"/>
        <w:rPr>
          <w:sz w:val="28"/>
          <w:szCs w:val="28"/>
        </w:rPr>
      </w:pPr>
      <w:r w:rsidRPr="005F2D4D">
        <w:rPr>
          <w:rStyle w:val="c3"/>
          <w:sz w:val="28"/>
          <w:szCs w:val="28"/>
        </w:rPr>
        <w:t xml:space="preserve">          Концертмейстеру, помимо чтения с листа, совершенно необходимо </w:t>
      </w:r>
      <w:r w:rsidRPr="005F2D4D">
        <w:rPr>
          <w:rStyle w:val="c4"/>
          <w:sz w:val="28"/>
          <w:szCs w:val="28"/>
        </w:rPr>
        <w:t>умение</w:t>
      </w:r>
      <w:r w:rsidRPr="005F2D4D">
        <w:rPr>
          <w:rStyle w:val="c3"/>
          <w:sz w:val="28"/>
          <w:szCs w:val="28"/>
        </w:rPr>
        <w:t> </w:t>
      </w:r>
      <w:r w:rsidRPr="005F2D4D">
        <w:rPr>
          <w:rStyle w:val="c4"/>
          <w:sz w:val="28"/>
          <w:szCs w:val="28"/>
        </w:rPr>
        <w:t>транспонировать</w:t>
      </w:r>
      <w:r w:rsidRPr="005F2D4D">
        <w:rPr>
          <w:rStyle w:val="c3"/>
          <w:sz w:val="28"/>
          <w:szCs w:val="28"/>
        </w:rPr>
        <w:t xml:space="preserve"> музыку в другую тональность. Основным условием правильного транспонирования является мысленное воспроизведение пьесы в новой тональности, внутреннее </w:t>
      </w:r>
      <w:proofErr w:type="spellStart"/>
      <w:r w:rsidRPr="005F2D4D">
        <w:rPr>
          <w:rStyle w:val="c3"/>
          <w:sz w:val="28"/>
          <w:szCs w:val="28"/>
        </w:rPr>
        <w:t>слышание</w:t>
      </w:r>
      <w:proofErr w:type="spellEnd"/>
      <w:r w:rsidRPr="005F2D4D">
        <w:rPr>
          <w:rStyle w:val="c3"/>
          <w:sz w:val="28"/>
          <w:szCs w:val="28"/>
        </w:rPr>
        <w:t xml:space="preserve"> транспонируемого  произведения, ясное осознание всех модуляций и отклонений, функциональных смен, структуры аккордов и их расположения, интервальных соотношений и взаимосвязей – как по горизонтали, так и по вертикали. В процессе транспонирования с листа нет времени для мысленного перевода каждого звука на тон ниже или выше. Поэтому огромное значение приобретает умение концертмейстера мгновенно определять тип аккорда (трезвучие, секстаккорд, септаккорд в обращении и т.д.), его разрешение, интервал мелодического скачка, характер тонального родства и т.д.</w:t>
      </w:r>
    </w:p>
    <w:p w:rsidR="00332A00" w:rsidRPr="005F2D4D" w:rsidRDefault="00332A00" w:rsidP="00332A00">
      <w:pPr>
        <w:pStyle w:val="c2"/>
        <w:jc w:val="both"/>
        <w:rPr>
          <w:sz w:val="28"/>
          <w:szCs w:val="28"/>
        </w:rPr>
      </w:pPr>
      <w:r w:rsidRPr="005F2D4D">
        <w:rPr>
          <w:rStyle w:val="c3"/>
          <w:sz w:val="28"/>
          <w:szCs w:val="28"/>
        </w:rPr>
        <w:t xml:space="preserve">          Тренировка навыков транспонирования проводится обычно в следующей последовательности: сначала на интервалы увеличенной примы, затем на интервалы большой и малой секунды, потом на терцию. Транспонирование с листа на кварту чрезвычайно сложно и на практике редко встречается. </w:t>
      </w:r>
      <w:proofErr w:type="gramStart"/>
      <w:r w:rsidRPr="005F2D4D">
        <w:rPr>
          <w:rStyle w:val="c3"/>
          <w:sz w:val="28"/>
          <w:szCs w:val="28"/>
        </w:rPr>
        <w:t>При транспонировании на терцию может быть использован следующий облегчающий  прием: если транспонируешь на терцию вверх, то все ноты скрипичного ключа читаются так, как если бы они были написаны в басовом, но в обозначении «на две октавы выше», а при транспонировании на терцию вниз все ноты басового ключа читаются так, как если бы они были написаны в скрипичном, но с обозначением</w:t>
      </w:r>
      <w:proofErr w:type="gramEnd"/>
      <w:r w:rsidRPr="005F2D4D">
        <w:rPr>
          <w:rStyle w:val="c3"/>
          <w:sz w:val="28"/>
          <w:szCs w:val="28"/>
        </w:rPr>
        <w:t xml:space="preserve"> «на две октавы ниже». </w:t>
      </w:r>
    </w:p>
    <w:p w:rsidR="00332A00" w:rsidRPr="005F2D4D" w:rsidRDefault="00332A00" w:rsidP="00332A00">
      <w:pPr>
        <w:pStyle w:val="c2"/>
        <w:jc w:val="both"/>
        <w:rPr>
          <w:sz w:val="28"/>
          <w:szCs w:val="28"/>
        </w:rPr>
      </w:pPr>
      <w:r w:rsidRPr="005F2D4D">
        <w:rPr>
          <w:rStyle w:val="c3"/>
          <w:sz w:val="28"/>
          <w:szCs w:val="28"/>
        </w:rPr>
        <w:t xml:space="preserve">            Каждый музыкант в течение своей исполнительской практики привыкает автоматически переводить зрительные ощущения </w:t>
      </w:r>
      <w:proofErr w:type="gramStart"/>
      <w:r w:rsidRPr="005F2D4D">
        <w:rPr>
          <w:rStyle w:val="c3"/>
          <w:sz w:val="28"/>
          <w:szCs w:val="28"/>
        </w:rPr>
        <w:t>в</w:t>
      </w:r>
      <w:proofErr w:type="gramEnd"/>
      <w:r w:rsidRPr="005F2D4D">
        <w:rPr>
          <w:rStyle w:val="c3"/>
          <w:sz w:val="28"/>
          <w:szCs w:val="28"/>
        </w:rPr>
        <w:t xml:space="preserve"> мышечные. Видя октаву или трезвучие, он ставит руку в нужное положение и берет их </w:t>
      </w:r>
      <w:r w:rsidRPr="005F2D4D">
        <w:rPr>
          <w:rStyle w:val="c3"/>
          <w:sz w:val="28"/>
          <w:szCs w:val="28"/>
        </w:rPr>
        <w:lastRenderedPageBreak/>
        <w:t>определенной стандартной аппликатурой. Важно только осознавать эти элементы, и надобность переводить каждую ноту в новое значение отпадает.</w:t>
      </w:r>
    </w:p>
    <w:p w:rsidR="00332A00" w:rsidRPr="005F2D4D" w:rsidRDefault="00332A00" w:rsidP="00332A00">
      <w:pPr>
        <w:pStyle w:val="c2"/>
        <w:jc w:val="both"/>
        <w:rPr>
          <w:sz w:val="28"/>
          <w:szCs w:val="28"/>
        </w:rPr>
      </w:pPr>
      <w:r w:rsidRPr="005F2D4D">
        <w:rPr>
          <w:rStyle w:val="c3"/>
          <w:sz w:val="28"/>
          <w:szCs w:val="28"/>
        </w:rPr>
        <w:t>            При транспонировании знакомого уже произведения, как и при чтении с листа важно, прежде чем начать игру, отчетливо представить себе звучание произведения (хотя бы в основной тональности), внутреннюю логическую схему его развития, линию мелодико-гармонического движения. Важно мысленно очутиться в новой тональности, вспомнить, как строятся в ней основные аккорды (на клавиатуре). Нужно видеть и слышать не отдельные изолированные звуки, а их комплексы, гармонический смысл, функцию аккордов. При транспонировании незнакомого аккомпанемента очень важен этап предварительного просмотра нотного текста, во время которого пианисту надо постараться мобилизовать свои аналитические способности и услышать музыку внутренним слухом.</w:t>
      </w:r>
    </w:p>
    <w:p w:rsidR="00332A00" w:rsidRPr="005F2D4D" w:rsidRDefault="00332A00" w:rsidP="00332A00">
      <w:pPr>
        <w:pStyle w:val="c2"/>
        <w:jc w:val="both"/>
        <w:rPr>
          <w:sz w:val="28"/>
          <w:szCs w:val="28"/>
        </w:rPr>
      </w:pPr>
      <w:r w:rsidRPr="005F2D4D">
        <w:rPr>
          <w:rStyle w:val="c3"/>
          <w:sz w:val="28"/>
          <w:szCs w:val="28"/>
        </w:rPr>
        <w:t>             </w:t>
      </w:r>
      <w:proofErr w:type="gramStart"/>
      <w:r w:rsidRPr="005F2D4D">
        <w:rPr>
          <w:rStyle w:val="c3"/>
          <w:sz w:val="28"/>
          <w:szCs w:val="28"/>
        </w:rPr>
        <w:t xml:space="preserve">Специфика работы концертмейстера предполагает желательность, а в некоторых случаях и необходимость обладания такими умениями, как </w:t>
      </w:r>
      <w:r w:rsidRPr="005F2D4D">
        <w:rPr>
          <w:rStyle w:val="c4"/>
          <w:sz w:val="28"/>
          <w:szCs w:val="28"/>
        </w:rPr>
        <w:t>подбор на слух сопровождения</w:t>
      </w:r>
      <w:r w:rsidRPr="005F2D4D">
        <w:rPr>
          <w:rStyle w:val="c3"/>
          <w:sz w:val="28"/>
          <w:szCs w:val="28"/>
        </w:rPr>
        <w:t xml:space="preserve"> к мелодии, элементарная </w:t>
      </w:r>
      <w:r w:rsidRPr="005F2D4D">
        <w:rPr>
          <w:rStyle w:val="c4"/>
          <w:sz w:val="28"/>
          <w:szCs w:val="28"/>
        </w:rPr>
        <w:t>импровизация</w:t>
      </w:r>
      <w:r w:rsidRPr="005F2D4D">
        <w:rPr>
          <w:rStyle w:val="c5"/>
          <w:sz w:val="28"/>
          <w:szCs w:val="28"/>
        </w:rPr>
        <w:t> </w:t>
      </w:r>
      <w:r w:rsidRPr="005F2D4D">
        <w:rPr>
          <w:rStyle w:val="c3"/>
          <w:sz w:val="28"/>
          <w:szCs w:val="28"/>
        </w:rPr>
        <w:t>вступления, отыгрышей, заключения, варьирование фортепианной фактуры аккомпанемента при повторении куплетов и т.д.. Подбор аккомпанемента по слуху является не репродуктивным, а творческим процессом, особенно если концертмейстер не знаком с оригинальным нотным текстом подбираемого сопровождения.</w:t>
      </w:r>
      <w:proofErr w:type="gramEnd"/>
      <w:r w:rsidRPr="005F2D4D">
        <w:rPr>
          <w:rStyle w:val="c3"/>
          <w:sz w:val="28"/>
          <w:szCs w:val="28"/>
        </w:rPr>
        <w:t xml:space="preserve"> В этом случае он создает собственный вариант фактуры, что требует от него самостоятельных музыкально-творческих действий.</w:t>
      </w:r>
    </w:p>
    <w:p w:rsidR="00332A00" w:rsidRPr="005F2D4D" w:rsidRDefault="00332A00" w:rsidP="00332A00">
      <w:pPr>
        <w:pStyle w:val="c2"/>
        <w:jc w:val="both"/>
        <w:rPr>
          <w:sz w:val="28"/>
          <w:szCs w:val="28"/>
        </w:rPr>
      </w:pPr>
      <w:r w:rsidRPr="005F2D4D">
        <w:rPr>
          <w:rStyle w:val="c3"/>
          <w:sz w:val="28"/>
          <w:szCs w:val="28"/>
        </w:rPr>
        <w:t xml:space="preserve">           Гармонизация мелодий по слуху, в отличии гармонизации как способа решения задач по курсу гармонии, - практический навык, требующий свободы построения и комбинирования на инструменте аккордовых структур и владения основными фактурными и ритмическими формулами сопровождения. </w:t>
      </w:r>
    </w:p>
    <w:p w:rsidR="00332A00" w:rsidRPr="005F2D4D" w:rsidRDefault="00332A00" w:rsidP="00332A00">
      <w:pPr>
        <w:pStyle w:val="c2"/>
        <w:jc w:val="both"/>
        <w:rPr>
          <w:sz w:val="28"/>
          <w:szCs w:val="28"/>
        </w:rPr>
      </w:pPr>
      <w:r w:rsidRPr="005F2D4D">
        <w:rPr>
          <w:rStyle w:val="c3"/>
          <w:sz w:val="28"/>
          <w:szCs w:val="28"/>
        </w:rPr>
        <w:t xml:space="preserve">           Конкретное фактурное оформление подбираемого и импровизируемого сопровождения должно отражать два главных показателя мелодии – ее жанр и характер. Концертмейстер должен освоить фактурные формулы сопровождения мелодий, имеющих ярко выраженный жанровый характер (марш, вальс, полька, баркарола и др. танцы, лирическая песня и т.п.). Показателем художественного качества аранжировки является также умение комбинировать при необходимости формулы фактуры в одной и той же пьесе. </w:t>
      </w:r>
    </w:p>
    <w:p w:rsidR="00332A00" w:rsidRPr="005F2D4D" w:rsidRDefault="00332A00" w:rsidP="00332A0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F2D4D">
        <w:rPr>
          <w:rStyle w:val="c3"/>
          <w:sz w:val="28"/>
          <w:szCs w:val="28"/>
        </w:rPr>
        <w:t>         В итоге нужно кратко перечислить необходимые концертмейстеру знания и навыки:</w:t>
      </w:r>
    </w:p>
    <w:p w:rsidR="00332A00" w:rsidRPr="005F2D4D" w:rsidRDefault="00332A00" w:rsidP="00332A0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F2D4D">
        <w:rPr>
          <w:rStyle w:val="c3"/>
          <w:sz w:val="28"/>
          <w:szCs w:val="28"/>
        </w:rPr>
        <w:t>- умение читать с листа;</w:t>
      </w:r>
    </w:p>
    <w:p w:rsidR="00332A00" w:rsidRPr="005F2D4D" w:rsidRDefault="00332A00" w:rsidP="00332A0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F2D4D">
        <w:rPr>
          <w:rStyle w:val="c3"/>
          <w:sz w:val="28"/>
          <w:szCs w:val="28"/>
        </w:rPr>
        <w:t>- владение навыками игры в ансамбле;</w:t>
      </w:r>
    </w:p>
    <w:p w:rsidR="00332A00" w:rsidRPr="005F2D4D" w:rsidRDefault="00332A00" w:rsidP="00332A0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F2D4D">
        <w:rPr>
          <w:rStyle w:val="c3"/>
          <w:sz w:val="28"/>
          <w:szCs w:val="28"/>
        </w:rPr>
        <w:lastRenderedPageBreak/>
        <w:t>- знание основ исполнительства;</w:t>
      </w:r>
    </w:p>
    <w:p w:rsidR="00332A00" w:rsidRPr="005F2D4D" w:rsidRDefault="00332A00" w:rsidP="00332A00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F2D4D">
        <w:rPr>
          <w:rStyle w:val="c3"/>
          <w:sz w:val="28"/>
          <w:szCs w:val="28"/>
        </w:rPr>
        <w:t>- знание истории музыкальной культуры, изобразительного искусства и литературы, чтобы верно отразить стиль и образный строй исполняемых произведений.</w:t>
      </w:r>
    </w:p>
    <w:p w:rsidR="00332A00" w:rsidRPr="005F2D4D" w:rsidRDefault="00332A00" w:rsidP="00332A00">
      <w:pPr>
        <w:pStyle w:val="c2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5F2D4D">
        <w:rPr>
          <w:rStyle w:val="c3"/>
          <w:sz w:val="28"/>
          <w:szCs w:val="28"/>
        </w:rPr>
        <w:t xml:space="preserve">       В современной практике все чаще и чаще появляются произведения в сопровождении различных музыкальных инструментов, особенно это характерно для исполнительства в жанре народных песен. Поэтому перед современным концертмейстером встают новые задачи овладения навыками игры на различных инструментах. </w:t>
      </w:r>
    </w:p>
    <w:p w:rsidR="00332A00" w:rsidRPr="005F2D4D" w:rsidRDefault="00332A00" w:rsidP="00332A00">
      <w:pPr>
        <w:pStyle w:val="c2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332A00" w:rsidRDefault="00332A00" w:rsidP="00332A00">
      <w:pPr>
        <w:pStyle w:val="c2"/>
        <w:spacing w:before="0" w:beforeAutospacing="0"/>
        <w:jc w:val="both"/>
        <w:rPr>
          <w:rStyle w:val="c3"/>
          <w:sz w:val="28"/>
          <w:szCs w:val="28"/>
        </w:rPr>
      </w:pPr>
    </w:p>
    <w:p w:rsidR="00342840" w:rsidRDefault="00342840"/>
    <w:sectPr w:rsidR="00342840" w:rsidSect="00FF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604020202020204"/>
    <w:charset w:val="00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3042C"/>
    <w:multiLevelType w:val="hybridMultilevel"/>
    <w:tmpl w:val="085E663C"/>
    <w:lvl w:ilvl="0" w:tplc="37ECB8B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32A00"/>
    <w:rsid w:val="00332A00"/>
    <w:rsid w:val="00342840"/>
    <w:rsid w:val="007A7271"/>
    <w:rsid w:val="00FF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A00"/>
    <w:pPr>
      <w:ind w:left="720"/>
      <w:contextualSpacing/>
    </w:pPr>
  </w:style>
  <w:style w:type="character" w:customStyle="1" w:styleId="c0">
    <w:name w:val="c0"/>
    <w:basedOn w:val="a0"/>
    <w:rsid w:val="00332A00"/>
  </w:style>
  <w:style w:type="paragraph" w:customStyle="1" w:styleId="c2">
    <w:name w:val="c2"/>
    <w:basedOn w:val="a"/>
    <w:rsid w:val="0033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32A00"/>
  </w:style>
  <w:style w:type="character" w:customStyle="1" w:styleId="c3">
    <w:name w:val="c3"/>
    <w:basedOn w:val="a0"/>
    <w:rsid w:val="00332A00"/>
  </w:style>
  <w:style w:type="character" w:customStyle="1" w:styleId="c4">
    <w:name w:val="c4"/>
    <w:basedOn w:val="a0"/>
    <w:rsid w:val="00332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1574</Words>
  <Characters>8975</Characters>
  <Application>Microsoft Office Word</Application>
  <DocSecurity>0</DocSecurity>
  <Lines>74</Lines>
  <Paragraphs>21</Paragraphs>
  <ScaleCrop>false</ScaleCrop>
  <Company/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1й</dc:creator>
  <cp:keywords/>
  <dc:description/>
  <cp:lastModifiedBy>1й</cp:lastModifiedBy>
  <cp:revision>3</cp:revision>
  <dcterms:created xsi:type="dcterms:W3CDTF">2013-01-07T06:13:00Z</dcterms:created>
  <dcterms:modified xsi:type="dcterms:W3CDTF">2013-01-07T06:14:00Z</dcterms:modified>
</cp:coreProperties>
</file>