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17" w:rsidRDefault="00640317" w:rsidP="0064031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0317">
        <w:rPr>
          <w:rFonts w:ascii="Times New Roman" w:hAnsi="Times New Roman" w:cs="Times New Roman"/>
          <w:sz w:val="28"/>
          <w:szCs w:val="28"/>
        </w:rPr>
        <w:t>Принята Федеральная целевая программа развития физической культуры и спорта</w:t>
      </w:r>
    </w:p>
    <w:p w:rsidR="00640317" w:rsidRDefault="00640317" w:rsidP="006403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317" w:rsidRPr="00640317" w:rsidRDefault="00640317" w:rsidP="006403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17">
        <w:rPr>
          <w:rFonts w:ascii="Times New Roman" w:hAnsi="Times New Roman" w:cs="Times New Roman"/>
          <w:sz w:val="28"/>
          <w:szCs w:val="28"/>
        </w:rPr>
        <w:t>В школах будут созданы физкультурно-спортивные объекты шаговой доступности. Это одна из целей принятой Федеральной целевой программы (ФЦП) развития физической культуры и спорта до 2020 года.</w:t>
      </w:r>
    </w:p>
    <w:p w:rsidR="00640317" w:rsidRDefault="00640317" w:rsidP="006403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317">
        <w:rPr>
          <w:rFonts w:ascii="Times New Roman" w:hAnsi="Times New Roman" w:cs="Times New Roman"/>
          <w:sz w:val="28"/>
          <w:szCs w:val="28"/>
        </w:rPr>
        <w:t xml:space="preserve">Программа предусматривает "ввод в эксплуатацию в субъектах Федерации 352 малобюджетных физкультурно-спортивных объектов шаговой доступности, в том числе в образовательных организациях, и плоскостных сооружений, построенных по типовым проектам, рекомендованным </w:t>
      </w:r>
      <w:proofErr w:type="spellStart"/>
      <w:r w:rsidRPr="00640317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640317">
        <w:rPr>
          <w:rFonts w:ascii="Times New Roman" w:hAnsi="Times New Roman" w:cs="Times New Roman"/>
          <w:sz w:val="28"/>
          <w:szCs w:val="28"/>
        </w:rPr>
        <w:t xml:space="preserve"> России для повторного применения, обеспечивающим доступность этих объектов для лиц с ограниченными возможностями здоровья и инвалидов (совокупная единовременная пропускная способность указанных объектов и сооружений – не менее 27,7 тыс. человек)" В них</w:t>
      </w:r>
      <w:proofErr w:type="gramEnd"/>
      <w:r w:rsidRPr="00640317">
        <w:rPr>
          <w:rFonts w:ascii="Times New Roman" w:hAnsi="Times New Roman" w:cs="Times New Roman"/>
          <w:sz w:val="28"/>
          <w:szCs w:val="28"/>
        </w:rPr>
        <w:t xml:space="preserve"> будут готовить спортсменов по дисциплинам, включенным в программу Олимпийских игр. Планирует развивать и площадки для популярных видов спорта, не вошедших в официальную программу игр. Объем финансирования программы с 2016 по 2020 годы составит 94,3 миллиарда рублей. Из них почти 74 миллиарда будет выделено из федерального бюджета.</w:t>
      </w:r>
    </w:p>
    <w:p w:rsidR="009E478B" w:rsidRPr="00640317" w:rsidRDefault="00640317" w:rsidP="0064031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17">
        <w:rPr>
          <w:rFonts w:ascii="Times New Roman" w:hAnsi="Times New Roman" w:cs="Times New Roman"/>
          <w:sz w:val="28"/>
          <w:szCs w:val="28"/>
        </w:rPr>
        <w:t>Если программа будет успешно реализована, то четверо из десяти россиян будут к 2020 году регулярно заниматься спортом.</w:t>
      </w:r>
    </w:p>
    <w:sectPr w:rsidR="009E478B" w:rsidRPr="0064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317"/>
    <w:rsid w:val="00640317"/>
    <w:rsid w:val="009E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2015-03-01T07:01:00Z</dcterms:created>
  <dcterms:modified xsi:type="dcterms:W3CDTF">2015-03-01T07:02:00Z</dcterms:modified>
</cp:coreProperties>
</file>