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75" w:rsidRPr="00243325" w:rsidRDefault="002B2E8B" w:rsidP="00243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25">
        <w:rPr>
          <w:rFonts w:ascii="Times New Roman" w:hAnsi="Times New Roman" w:cs="Times New Roman"/>
          <w:b/>
          <w:sz w:val="28"/>
          <w:szCs w:val="28"/>
        </w:rPr>
        <w:t>Опыт разработки профессионального модуля</w:t>
      </w:r>
      <w:r w:rsidR="00FA5585">
        <w:rPr>
          <w:rFonts w:ascii="Times New Roman" w:hAnsi="Times New Roman" w:cs="Times New Roman"/>
          <w:b/>
          <w:sz w:val="28"/>
          <w:szCs w:val="28"/>
        </w:rPr>
        <w:t xml:space="preserve"> ПМ.01</w:t>
      </w:r>
    </w:p>
    <w:p w:rsidR="003102EC" w:rsidRPr="00243325" w:rsidRDefault="002B2E8B" w:rsidP="00243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25">
        <w:rPr>
          <w:rFonts w:ascii="Times New Roman" w:hAnsi="Times New Roman" w:cs="Times New Roman"/>
          <w:b/>
          <w:sz w:val="28"/>
          <w:szCs w:val="28"/>
        </w:rPr>
        <w:t>«</w:t>
      </w:r>
      <w:r w:rsidR="003102EC" w:rsidRPr="00243325">
        <w:rPr>
          <w:rFonts w:ascii="Times New Roman" w:hAnsi="Times New Roman" w:cs="Times New Roman"/>
          <w:b/>
          <w:sz w:val="28"/>
          <w:szCs w:val="28"/>
        </w:rPr>
        <w:t>Разработка технологических процессов изготовления деталей машин»</w:t>
      </w:r>
    </w:p>
    <w:p w:rsidR="00FA4B39" w:rsidRDefault="00FA4B39" w:rsidP="00FA4B39">
      <w:pPr>
        <w:jc w:val="both"/>
        <w:rPr>
          <w:rFonts w:ascii="Times New Roman" w:hAnsi="Times New Roman" w:cs="Times New Roman"/>
          <w:sz w:val="28"/>
          <w:szCs w:val="28"/>
        </w:rPr>
      </w:pPr>
      <w:r w:rsidRPr="00FA4B39">
        <w:rPr>
          <w:rFonts w:ascii="Times New Roman" w:hAnsi="Times New Roman" w:cs="Times New Roman"/>
          <w:sz w:val="28"/>
          <w:szCs w:val="28"/>
        </w:rPr>
        <w:t xml:space="preserve">        Профессиональный модуль понимается как целостный набор подлежа</w:t>
      </w:r>
      <w:r w:rsidRPr="00FA4B39">
        <w:rPr>
          <w:rFonts w:ascii="Times New Roman" w:hAnsi="Times New Roman" w:cs="Times New Roman"/>
          <w:sz w:val="28"/>
          <w:szCs w:val="28"/>
        </w:rPr>
        <w:softHyphen/>
        <w:t>щих освоению умений, знаний, отношений и опыта (компетенций), описанных в форме требований, которым должен соответствовать обучающийся по завершению освоения основной профессиональной образовательной программы. Каждый модуль соответствует определённой функции или виду профессио</w:t>
      </w:r>
      <w:r w:rsidRPr="00FA4B39">
        <w:rPr>
          <w:rFonts w:ascii="Times New Roman" w:hAnsi="Times New Roman" w:cs="Times New Roman"/>
          <w:sz w:val="28"/>
          <w:szCs w:val="28"/>
        </w:rPr>
        <w:softHyphen/>
        <w:t>нальной деятельности, отражённой в профессиональном стандарте, который должен особо оцениваться, а в перспективе - и отдельно сертифицироваться. В рамках каждого профессионального модуля осуществляется комплекс</w:t>
      </w:r>
      <w:r w:rsidRPr="00FA4B39">
        <w:rPr>
          <w:rFonts w:ascii="Times New Roman" w:hAnsi="Times New Roman" w:cs="Times New Roman"/>
          <w:sz w:val="28"/>
          <w:szCs w:val="28"/>
        </w:rPr>
        <w:softHyphen/>
        <w:t>ное, синхронизированное изучение теоретических и практических аспектов то</w:t>
      </w:r>
      <w:r w:rsidRPr="00FA4B39">
        <w:rPr>
          <w:rFonts w:ascii="Times New Roman" w:hAnsi="Times New Roman" w:cs="Times New Roman"/>
          <w:sz w:val="28"/>
          <w:szCs w:val="28"/>
        </w:rPr>
        <w:softHyphen/>
        <w:t xml:space="preserve">го или иного вида профессиональной деятельности.      </w:t>
      </w:r>
    </w:p>
    <w:p w:rsidR="00581D88" w:rsidRPr="00FA4B39" w:rsidRDefault="00243325" w:rsidP="00FA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743E" w:rsidRPr="00FA4B39">
        <w:rPr>
          <w:rFonts w:ascii="Times New Roman" w:hAnsi="Times New Roman" w:cs="Times New Roman"/>
          <w:sz w:val="28"/>
          <w:szCs w:val="28"/>
        </w:rPr>
        <w:t>Для реализации основных требований Федерального государственного стандарта для специальности 151901 «Технология машиностроения</w:t>
      </w:r>
      <w:r w:rsidR="00973275" w:rsidRPr="00FA4B39">
        <w:rPr>
          <w:rFonts w:ascii="Times New Roman" w:hAnsi="Times New Roman" w:cs="Times New Roman"/>
          <w:sz w:val="28"/>
          <w:szCs w:val="28"/>
        </w:rPr>
        <w:t>» появилась необходимость в</w:t>
      </w:r>
      <w:r w:rsidR="008F743E" w:rsidRPr="00FA4B39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973275" w:rsidRPr="00FA4B39">
        <w:rPr>
          <w:rFonts w:ascii="Times New Roman" w:hAnsi="Times New Roman" w:cs="Times New Roman"/>
          <w:sz w:val="28"/>
          <w:szCs w:val="28"/>
        </w:rPr>
        <w:t>ке</w:t>
      </w:r>
      <w:r w:rsidR="00581D88" w:rsidRPr="00FA4B3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73275" w:rsidRPr="00FA4B39">
        <w:rPr>
          <w:rFonts w:ascii="Times New Roman" w:hAnsi="Times New Roman" w:cs="Times New Roman"/>
          <w:sz w:val="28"/>
          <w:szCs w:val="28"/>
        </w:rPr>
        <w:t>ей</w:t>
      </w:r>
      <w:r w:rsidR="00581D88" w:rsidRPr="00FA4B3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00410" w:rsidRPr="00FA4B39">
        <w:rPr>
          <w:rFonts w:ascii="Times New Roman" w:hAnsi="Times New Roman" w:cs="Times New Roman"/>
          <w:sz w:val="28"/>
          <w:szCs w:val="28"/>
        </w:rPr>
        <w:t>ы</w:t>
      </w:r>
      <w:r w:rsidR="00581D88" w:rsidRPr="00FA4B39">
        <w:rPr>
          <w:rFonts w:ascii="Times New Roman" w:hAnsi="Times New Roman" w:cs="Times New Roman"/>
          <w:sz w:val="28"/>
          <w:szCs w:val="28"/>
        </w:rPr>
        <w:t xml:space="preserve"> профессионального модуля ПМ.01</w:t>
      </w:r>
      <w:r w:rsidR="008F743E" w:rsidRPr="00FA4B39">
        <w:rPr>
          <w:rFonts w:ascii="Times New Roman" w:hAnsi="Times New Roman" w:cs="Times New Roman"/>
          <w:sz w:val="28"/>
          <w:szCs w:val="28"/>
        </w:rPr>
        <w:t xml:space="preserve"> </w:t>
      </w:r>
      <w:r w:rsidR="00581D88" w:rsidRPr="00FA4B39">
        <w:rPr>
          <w:rFonts w:ascii="Times New Roman" w:hAnsi="Times New Roman" w:cs="Times New Roman"/>
          <w:sz w:val="28"/>
          <w:szCs w:val="28"/>
        </w:rPr>
        <w:t xml:space="preserve">«Разработка технологических процессов изготовления деталей машин». С этой целью на заседании цикловой комиссии была создана рабочая группа по разработке модуля. </w:t>
      </w:r>
      <w:proofErr w:type="gramStart"/>
      <w:r w:rsidR="00581D88" w:rsidRPr="00FA4B39">
        <w:rPr>
          <w:rFonts w:ascii="Times New Roman" w:hAnsi="Times New Roman" w:cs="Times New Roman"/>
          <w:sz w:val="28"/>
          <w:szCs w:val="28"/>
        </w:rPr>
        <w:t xml:space="preserve">При создании рабочей программ модуля было уделено внимание повышению качества подготовки специалиста, чтобы обеспечить конкурентоспособность наших выпускников и готовности их к решению новых социальных задач. </w:t>
      </w:r>
      <w:proofErr w:type="gramEnd"/>
    </w:p>
    <w:p w:rsidR="00800410" w:rsidRPr="00FA4B39" w:rsidRDefault="00FA4B39" w:rsidP="00FA4B39">
      <w:pPr>
        <w:jc w:val="both"/>
        <w:rPr>
          <w:rFonts w:ascii="Times New Roman" w:hAnsi="Times New Roman" w:cs="Times New Roman"/>
          <w:sz w:val="28"/>
          <w:szCs w:val="28"/>
        </w:rPr>
        <w:sectPr w:rsidR="00800410" w:rsidRPr="00FA4B39" w:rsidSect="00FA4B39">
          <w:pgSz w:w="11909" w:h="16834"/>
          <w:pgMar w:top="709" w:right="1262" w:bottom="360" w:left="668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1D88" w:rsidRPr="00FA4B39">
        <w:rPr>
          <w:rFonts w:ascii="Times New Roman" w:hAnsi="Times New Roman" w:cs="Times New Roman"/>
          <w:sz w:val="28"/>
          <w:szCs w:val="28"/>
        </w:rPr>
        <w:t xml:space="preserve"> Первым этапом нашей работы</w:t>
      </w:r>
      <w:r w:rsidR="00040143" w:rsidRPr="00FA4B39">
        <w:rPr>
          <w:rFonts w:ascii="Times New Roman" w:hAnsi="Times New Roman" w:cs="Times New Roman"/>
          <w:sz w:val="28"/>
          <w:szCs w:val="28"/>
        </w:rPr>
        <w:t xml:space="preserve">, которая началась </w:t>
      </w:r>
      <w:r w:rsidR="005F630F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040143" w:rsidRPr="00FA4B39">
        <w:rPr>
          <w:rFonts w:ascii="Times New Roman" w:hAnsi="Times New Roman" w:cs="Times New Roman"/>
          <w:sz w:val="28"/>
          <w:szCs w:val="28"/>
        </w:rPr>
        <w:t>прошлого года</w:t>
      </w:r>
      <w:r w:rsidR="005F630F">
        <w:rPr>
          <w:rFonts w:ascii="Times New Roman" w:hAnsi="Times New Roman" w:cs="Times New Roman"/>
          <w:sz w:val="28"/>
          <w:szCs w:val="28"/>
        </w:rPr>
        <w:t xml:space="preserve"> во время каникул</w:t>
      </w:r>
      <w:r w:rsidR="00040143" w:rsidRPr="00FA4B39">
        <w:rPr>
          <w:rFonts w:ascii="Times New Roman" w:hAnsi="Times New Roman" w:cs="Times New Roman"/>
          <w:sz w:val="28"/>
          <w:szCs w:val="28"/>
        </w:rPr>
        <w:t>, было</w:t>
      </w:r>
      <w:r w:rsidR="00581D88" w:rsidRPr="00FA4B39">
        <w:rPr>
          <w:rFonts w:ascii="Times New Roman" w:hAnsi="Times New Roman" w:cs="Times New Roman"/>
          <w:sz w:val="28"/>
          <w:szCs w:val="28"/>
        </w:rPr>
        <w:t xml:space="preserve"> подробное изучение Федерального государственного стандарта.</w:t>
      </w:r>
      <w:r w:rsidR="00040143" w:rsidRPr="00FA4B39">
        <w:rPr>
          <w:rFonts w:ascii="Times New Roman" w:hAnsi="Times New Roman" w:cs="Times New Roman"/>
          <w:sz w:val="28"/>
          <w:szCs w:val="28"/>
        </w:rPr>
        <w:t xml:space="preserve"> Далее, </w:t>
      </w:r>
      <w:r w:rsidR="005F630F">
        <w:rPr>
          <w:rFonts w:ascii="Times New Roman" w:hAnsi="Times New Roman" w:cs="Times New Roman"/>
          <w:sz w:val="28"/>
          <w:szCs w:val="28"/>
        </w:rPr>
        <w:t xml:space="preserve">по  </w:t>
      </w:r>
      <w:proofErr w:type="gramStart"/>
      <w:r w:rsidR="005F630F">
        <w:rPr>
          <w:rFonts w:ascii="Times New Roman" w:hAnsi="Times New Roman" w:cs="Times New Roman"/>
          <w:sz w:val="28"/>
          <w:szCs w:val="28"/>
        </w:rPr>
        <w:t xml:space="preserve">графику, утвержденному на методической комиссии </w:t>
      </w:r>
      <w:r w:rsidR="00040143" w:rsidRPr="00FA4B39">
        <w:rPr>
          <w:rFonts w:ascii="Times New Roman" w:hAnsi="Times New Roman" w:cs="Times New Roman"/>
          <w:sz w:val="28"/>
          <w:szCs w:val="28"/>
        </w:rPr>
        <w:t>началась</w:t>
      </w:r>
      <w:proofErr w:type="gramEnd"/>
      <w:r w:rsidR="00040143" w:rsidRPr="00FA4B39">
        <w:rPr>
          <w:rFonts w:ascii="Times New Roman" w:hAnsi="Times New Roman" w:cs="Times New Roman"/>
          <w:sz w:val="28"/>
          <w:szCs w:val="28"/>
        </w:rPr>
        <w:t xml:space="preserve"> работа по оформлению необходимой документации, в первую очередь рабочей программы профессионального модуля. Бланк для заполнения был представлен на портале нашего колледжа. Некоторые сведения по оформлению можно было найти там же. </w:t>
      </w:r>
      <w:r w:rsidR="008135D7" w:rsidRPr="00FA4B39">
        <w:rPr>
          <w:rFonts w:ascii="Times New Roman" w:hAnsi="Times New Roman" w:cs="Times New Roman"/>
          <w:sz w:val="28"/>
          <w:szCs w:val="28"/>
        </w:rPr>
        <w:t>Был проведен анализ существующих рабочих программ и календарно-тематических планов</w:t>
      </w:r>
      <w:r w:rsidR="00243325">
        <w:rPr>
          <w:rFonts w:ascii="Times New Roman" w:hAnsi="Times New Roman" w:cs="Times New Roman"/>
          <w:sz w:val="28"/>
          <w:szCs w:val="28"/>
        </w:rPr>
        <w:t>,</w:t>
      </w:r>
      <w:r w:rsidR="008135D7" w:rsidRPr="00FA4B39">
        <w:rPr>
          <w:rFonts w:ascii="Times New Roman" w:hAnsi="Times New Roman" w:cs="Times New Roman"/>
          <w:sz w:val="28"/>
          <w:szCs w:val="28"/>
        </w:rPr>
        <w:t xml:space="preserve"> </w:t>
      </w:r>
      <w:r w:rsidR="00243325">
        <w:rPr>
          <w:rFonts w:ascii="Times New Roman" w:hAnsi="Times New Roman" w:cs="Times New Roman"/>
          <w:sz w:val="28"/>
          <w:szCs w:val="28"/>
        </w:rPr>
        <w:t xml:space="preserve">анализ применения </w:t>
      </w:r>
      <w:r w:rsidR="008135D7" w:rsidRPr="00FA4B39">
        <w:rPr>
          <w:rFonts w:ascii="Times New Roman" w:hAnsi="Times New Roman" w:cs="Times New Roman"/>
          <w:sz w:val="28"/>
          <w:szCs w:val="28"/>
        </w:rPr>
        <w:t xml:space="preserve"> их в соответствии с условиями ФГОС третьего поколения.  </w:t>
      </w:r>
      <w:r w:rsidR="00040143" w:rsidRPr="00FA4B39">
        <w:rPr>
          <w:rFonts w:ascii="Times New Roman" w:hAnsi="Times New Roman" w:cs="Times New Roman"/>
          <w:sz w:val="28"/>
          <w:szCs w:val="28"/>
        </w:rPr>
        <w:t xml:space="preserve">Для обмена опытом по созданию программы, были проведены встречи с коллегами из Машиностроительного колледжа имени </w:t>
      </w:r>
      <w:proofErr w:type="spellStart"/>
      <w:r w:rsidR="00040143" w:rsidRPr="00FA4B39">
        <w:rPr>
          <w:rFonts w:ascii="Times New Roman" w:hAnsi="Times New Roman" w:cs="Times New Roman"/>
          <w:sz w:val="28"/>
          <w:szCs w:val="28"/>
        </w:rPr>
        <w:t>Котина</w:t>
      </w:r>
      <w:proofErr w:type="spellEnd"/>
      <w:r w:rsidR="00040143" w:rsidRPr="00FA4B39">
        <w:rPr>
          <w:rFonts w:ascii="Times New Roman" w:hAnsi="Times New Roman" w:cs="Times New Roman"/>
          <w:sz w:val="28"/>
          <w:szCs w:val="28"/>
        </w:rPr>
        <w:t xml:space="preserve"> и Политех</w:t>
      </w:r>
      <w:r w:rsidR="00243325">
        <w:rPr>
          <w:rFonts w:ascii="Times New Roman" w:hAnsi="Times New Roman" w:cs="Times New Roman"/>
          <w:sz w:val="28"/>
          <w:szCs w:val="28"/>
        </w:rPr>
        <w:t xml:space="preserve">нического колледжа в Колпино. В сентябре </w:t>
      </w:r>
      <w:r w:rsidR="007C63FA">
        <w:rPr>
          <w:rFonts w:ascii="Times New Roman" w:hAnsi="Times New Roman" w:cs="Times New Roman"/>
          <w:sz w:val="28"/>
          <w:szCs w:val="28"/>
        </w:rPr>
        <w:t xml:space="preserve"> </w:t>
      </w:r>
      <w:r w:rsidR="005F630F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040143" w:rsidRPr="00FA4B39">
        <w:rPr>
          <w:rFonts w:ascii="Times New Roman" w:hAnsi="Times New Roman" w:cs="Times New Roman"/>
          <w:sz w:val="28"/>
          <w:szCs w:val="28"/>
        </w:rPr>
        <w:t xml:space="preserve"> год</w:t>
      </w:r>
      <w:r w:rsidR="00243325">
        <w:rPr>
          <w:rFonts w:ascii="Times New Roman" w:hAnsi="Times New Roman" w:cs="Times New Roman"/>
          <w:sz w:val="28"/>
          <w:szCs w:val="28"/>
        </w:rPr>
        <w:t>а</w:t>
      </w:r>
      <w:r w:rsidR="00040143" w:rsidRPr="00FA4B39">
        <w:rPr>
          <w:rFonts w:ascii="Times New Roman" w:hAnsi="Times New Roman" w:cs="Times New Roman"/>
          <w:sz w:val="28"/>
          <w:szCs w:val="28"/>
        </w:rPr>
        <w:t xml:space="preserve"> началось оформление рабочей программы модуля.</w:t>
      </w:r>
    </w:p>
    <w:p w:rsidR="00343EDF" w:rsidRPr="00FA4B39" w:rsidRDefault="00343EDF" w:rsidP="00FA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EDF" w:rsidRPr="00FA4B39" w:rsidRDefault="002D49B0" w:rsidP="00FA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5D7" w:rsidRPr="00FA4B39">
        <w:rPr>
          <w:rFonts w:ascii="Times New Roman" w:hAnsi="Times New Roman" w:cs="Times New Roman"/>
          <w:sz w:val="28"/>
          <w:szCs w:val="28"/>
        </w:rPr>
        <w:t xml:space="preserve">Оформление рабочей программы профессионального модуля начинается с </w:t>
      </w:r>
      <w:r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8135D7" w:rsidRPr="00FA4B39">
        <w:rPr>
          <w:rFonts w:ascii="Times New Roman" w:hAnsi="Times New Roman" w:cs="Times New Roman"/>
          <w:sz w:val="28"/>
          <w:szCs w:val="28"/>
        </w:rPr>
        <w:t xml:space="preserve"> разделов «Паспорт профессионального модуля» и  «Результаты освоения профессионального модуля», для которых  соответствующая информация переносится из ФГОС без изменений.</w:t>
      </w:r>
      <w:r w:rsidR="005F630F">
        <w:rPr>
          <w:rFonts w:ascii="Times New Roman" w:hAnsi="Times New Roman" w:cs="Times New Roman"/>
          <w:sz w:val="28"/>
          <w:szCs w:val="28"/>
        </w:rPr>
        <w:t xml:space="preserve"> Данные разделы </w:t>
      </w:r>
      <w:r w:rsidR="00FA5585">
        <w:rPr>
          <w:rFonts w:ascii="Times New Roman" w:hAnsi="Times New Roman" w:cs="Times New Roman"/>
          <w:sz w:val="28"/>
          <w:szCs w:val="28"/>
        </w:rPr>
        <w:t>до</w:t>
      </w:r>
      <w:r w:rsidR="005F630F">
        <w:rPr>
          <w:rFonts w:ascii="Times New Roman" w:hAnsi="Times New Roman" w:cs="Times New Roman"/>
          <w:sz w:val="28"/>
          <w:szCs w:val="28"/>
        </w:rPr>
        <w:t>полнены в прошлом году</w:t>
      </w:r>
    </w:p>
    <w:p w:rsidR="00F57B0F" w:rsidRPr="00F57B0F" w:rsidRDefault="00F57B0F" w:rsidP="002D49B0">
      <w:pPr>
        <w:shd w:val="clear" w:color="auto" w:fill="FFFFFF"/>
        <w:spacing w:before="346" w:line="341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D8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Раздел 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5D8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57B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Требования к контролю и оценке результатов </w:t>
      </w:r>
      <w:r w:rsidRPr="00F57B0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освоения профессионального модуля</w:t>
      </w:r>
      <w:r w:rsidR="00245D8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»</w:t>
      </w:r>
      <w:r w:rsidR="002D49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B0F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В данном  разделе программы </w:t>
      </w:r>
      <w:r w:rsidRPr="00F57B0F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указываются основные показатели оценки результата, формы и методы контроля по освоению профессионального модуля, направленные на измерение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B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освоенных целостных профессиональных компетенций, а не отдельных знаний </w:t>
      </w:r>
      <w:r w:rsidRPr="00F57B0F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умений или элементов практического опыта.</w:t>
      </w:r>
      <w:r w:rsidR="002D49B0">
        <w:rPr>
          <w:rFonts w:ascii="Times New Roman" w:hAnsi="Times New Roman" w:cs="Times New Roman"/>
          <w:sz w:val="28"/>
          <w:szCs w:val="28"/>
        </w:rPr>
        <w:t xml:space="preserve"> </w:t>
      </w:r>
      <w:r w:rsidRPr="00F57B0F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 должны быть направлены на проверку освое</w:t>
      </w:r>
      <w:r w:rsidRPr="00F57B0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57B0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профессиональных и общих компетенций, должны оценивать деятельность (процесс или результат).</w:t>
      </w:r>
    </w:p>
    <w:p w:rsidR="00243325" w:rsidRPr="002D49B0" w:rsidRDefault="00243325" w:rsidP="00F57B0F">
      <w:pPr>
        <w:shd w:val="clear" w:color="auto" w:fill="FFFFFF"/>
        <w:spacing w:before="341" w:line="346" w:lineRule="exact"/>
        <w:ind w:right="72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245D8A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Раздел</w:t>
      </w:r>
      <w:r w:rsidR="002D49B0" w:rsidRPr="00245D8A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 xml:space="preserve"> 3</w:t>
      </w:r>
      <w:r w:rsidRPr="002D49B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«Структура и содержание профессионального модуля» </w:t>
      </w:r>
      <w:r w:rsidRPr="002D49B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содержит тематический план и содержание междисциплинарного курса (курсов), а также </w:t>
      </w:r>
      <w:r w:rsidRPr="002D49B0">
        <w:rPr>
          <w:rFonts w:ascii="Times New Roman" w:hAnsi="Times New Roman" w:cs="Times New Roman"/>
          <w:color w:val="000000"/>
          <w:spacing w:val="-7"/>
          <w:sz w:val="28"/>
          <w:szCs w:val="28"/>
        </w:rPr>
        <w:t>план учебной практики и производственной практики (практики по профилю специальности).</w:t>
      </w:r>
    </w:p>
    <w:p w:rsidR="00243325" w:rsidRPr="00243325" w:rsidRDefault="00243325" w:rsidP="00243325">
      <w:pPr>
        <w:shd w:val="clear" w:color="auto" w:fill="FFFFFF"/>
        <w:spacing w:line="346" w:lineRule="exact"/>
        <w:ind w:left="10" w:right="62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Структура профессионального модуля представлена в тематическом пла</w:t>
      </w:r>
      <w:r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не, в котором раскрывается рекомендуемая последовательность изучения раз</w:t>
      </w:r>
      <w:r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делов программы, показывается распределение учебных часов по темам меж</w:t>
      </w:r>
      <w:r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24332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дисциплинарного курса (курсов), этапам учебной и производственной практики </w:t>
      </w:r>
      <w:r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t>(практики по профилю специальности).</w:t>
      </w:r>
    </w:p>
    <w:p w:rsidR="00243325" w:rsidRPr="00243325" w:rsidRDefault="00243325" w:rsidP="00243325">
      <w:pPr>
        <w:shd w:val="clear" w:color="auto" w:fill="FFFFFF"/>
        <w:spacing w:line="346" w:lineRule="exact"/>
        <w:ind w:left="38" w:right="43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24332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Примерное содержание междисциплинарного курса (курсов) должно </w:t>
      </w:r>
      <w:r w:rsidRPr="00243325">
        <w:rPr>
          <w:rFonts w:ascii="Times New Roman" w:hAnsi="Times New Roman" w:cs="Times New Roman"/>
          <w:color w:val="000000"/>
          <w:spacing w:val="-6"/>
          <w:sz w:val="28"/>
          <w:szCs w:val="28"/>
        </w:rPr>
        <w:t>включать в себя учебный материал из разных областей знания (в том числе раз</w:t>
      </w:r>
      <w:r w:rsidRPr="0024332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делов и тем </w:t>
      </w:r>
      <w:proofErr w:type="spellStart"/>
      <w:r w:rsidRPr="00243325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общепрофессиональных</w:t>
      </w:r>
      <w:proofErr w:type="spellEnd"/>
      <w:r w:rsidRPr="0024332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дисциплин), который необходим для фор</w:t>
      </w:r>
      <w:r w:rsidRPr="0024332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мирования компетенций при освоении профессионального модуля.</w:t>
      </w:r>
    </w:p>
    <w:p w:rsidR="00243325" w:rsidRPr="00243325" w:rsidRDefault="005F630F" w:rsidP="00243325">
      <w:pPr>
        <w:shd w:val="clear" w:color="auto" w:fill="FFFFFF"/>
        <w:spacing w:line="346" w:lineRule="exact"/>
        <w:ind w:left="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="00243325"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t>о каждой учебной теме междисциплинарного курса приводятся:</w:t>
      </w:r>
    </w:p>
    <w:p w:rsidR="00243325" w:rsidRPr="00243325" w:rsidRDefault="00243325" w:rsidP="00243325">
      <w:pPr>
        <w:widowControl w:val="0"/>
        <w:numPr>
          <w:ilvl w:val="0"/>
          <w:numId w:val="1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46" w:lineRule="exact"/>
        <w:ind w:left="792"/>
        <w:rPr>
          <w:rFonts w:ascii="Times New Roman" w:hAnsi="Times New Roman" w:cs="Times New Roman"/>
          <w:color w:val="000000"/>
          <w:sz w:val="28"/>
          <w:szCs w:val="28"/>
        </w:rPr>
      </w:pPr>
      <w:r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номер и наименование темы;</w:t>
      </w:r>
    </w:p>
    <w:p w:rsidR="00243325" w:rsidRPr="00243325" w:rsidRDefault="00243325" w:rsidP="00243325">
      <w:pPr>
        <w:widowControl w:val="0"/>
        <w:numPr>
          <w:ilvl w:val="0"/>
          <w:numId w:val="1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46" w:lineRule="exact"/>
        <w:ind w:left="792"/>
        <w:rPr>
          <w:rFonts w:ascii="Times New Roman" w:hAnsi="Times New Roman" w:cs="Times New Roman"/>
          <w:color w:val="000000"/>
          <w:sz w:val="28"/>
          <w:szCs w:val="28"/>
        </w:rPr>
      </w:pPr>
      <w:r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требования к практическому опыту, умениям и знаниям </w:t>
      </w:r>
      <w:proofErr w:type="gramStart"/>
      <w:r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обучающихся</w:t>
      </w:r>
      <w:proofErr w:type="gramEnd"/>
      <w:r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243325" w:rsidRPr="00243325" w:rsidRDefault="00243325" w:rsidP="00243325">
      <w:pPr>
        <w:widowControl w:val="0"/>
        <w:numPr>
          <w:ilvl w:val="0"/>
          <w:numId w:val="1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46" w:lineRule="exact"/>
        <w:ind w:left="792"/>
        <w:rPr>
          <w:rFonts w:ascii="Times New Roman" w:hAnsi="Times New Roman" w:cs="Times New Roman"/>
          <w:color w:val="000000"/>
          <w:sz w:val="28"/>
          <w:szCs w:val="28"/>
        </w:rPr>
      </w:pPr>
      <w:r w:rsidRPr="0024332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содержание учебного материала;</w:t>
      </w:r>
    </w:p>
    <w:p w:rsidR="00243325" w:rsidRPr="00243325" w:rsidRDefault="00243325" w:rsidP="00243325">
      <w:pPr>
        <w:widowControl w:val="0"/>
        <w:numPr>
          <w:ilvl w:val="0"/>
          <w:numId w:val="1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46" w:lineRule="exact"/>
        <w:ind w:left="67" w:firstLine="725"/>
        <w:rPr>
          <w:rFonts w:ascii="Times New Roman" w:hAnsi="Times New Roman" w:cs="Times New Roman"/>
          <w:color w:val="000000"/>
          <w:sz w:val="28"/>
          <w:szCs w:val="28"/>
        </w:rPr>
      </w:pPr>
      <w:r w:rsidRPr="00243325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лабораторные и (или) практические занятия (порядковый номер и на</w:t>
      </w:r>
      <w:r w:rsidRPr="00243325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4332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43325">
        <w:rPr>
          <w:rFonts w:ascii="Times New Roman" w:hAnsi="Times New Roman" w:cs="Times New Roman"/>
          <w:color w:val="000000"/>
          <w:spacing w:val="-7"/>
          <w:sz w:val="28"/>
          <w:szCs w:val="28"/>
        </w:rPr>
        <w:t>именование).</w:t>
      </w:r>
    </w:p>
    <w:p w:rsidR="00243325" w:rsidRPr="00243325" w:rsidRDefault="005F630F" w:rsidP="00243325">
      <w:pPr>
        <w:shd w:val="clear" w:color="auto" w:fill="FFFFFF"/>
        <w:spacing w:line="346" w:lineRule="exact"/>
        <w:ind w:left="77" w:right="1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Формируя содержание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междисциплинарного</w:t>
      </w:r>
      <w:r w:rsidR="00243325" w:rsidRPr="0024332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 мы учли, что</w:t>
      </w:r>
      <w:r w:rsidR="00243325" w:rsidRPr="0024332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объём времени, отведённый на практиче</w:t>
      </w:r>
      <w:r w:rsidR="00243325" w:rsidRPr="0024332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243325" w:rsidRPr="00243325">
        <w:rPr>
          <w:rFonts w:ascii="Times New Roman" w:hAnsi="Times New Roman" w:cs="Times New Roman"/>
          <w:color w:val="000000"/>
          <w:sz w:val="28"/>
          <w:szCs w:val="28"/>
        </w:rPr>
        <w:t xml:space="preserve">ские и лабораторные занятия, должен составлять не </w:t>
      </w:r>
      <w:r w:rsidR="00243325" w:rsidRPr="00245D8A">
        <w:rPr>
          <w:rFonts w:ascii="Times New Roman" w:hAnsi="Times New Roman" w:cs="Times New Roman"/>
          <w:bCs/>
          <w:color w:val="000000"/>
          <w:sz w:val="28"/>
          <w:szCs w:val="28"/>
        </w:rPr>
        <w:t>менее</w:t>
      </w:r>
      <w:r w:rsidR="00243325" w:rsidRPr="002433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3325" w:rsidRPr="00243325">
        <w:rPr>
          <w:rFonts w:ascii="Times New Roman" w:hAnsi="Times New Roman" w:cs="Times New Roman"/>
          <w:color w:val="000000"/>
          <w:sz w:val="28"/>
          <w:szCs w:val="28"/>
        </w:rPr>
        <w:t>50%.</w:t>
      </w:r>
    </w:p>
    <w:p w:rsidR="00F57B0F" w:rsidRPr="00245D8A" w:rsidRDefault="00F57B0F" w:rsidP="00245D8A">
      <w:pPr>
        <w:shd w:val="clear" w:color="auto" w:fill="FFFFFF"/>
        <w:spacing w:before="346" w:line="355" w:lineRule="exact"/>
        <w:ind w:left="38" w:right="53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245D8A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Раздел</w:t>
      </w:r>
      <w:r w:rsidR="00245D8A" w:rsidRPr="00245D8A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 4</w:t>
      </w:r>
      <w:r w:rsidRPr="00245D8A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программы профессионального модуля «Условия реализации про</w:t>
      </w:r>
      <w:r w:rsidRPr="00245D8A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softHyphen/>
      </w:r>
      <w:r w:rsidRPr="00245D8A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граммы профессионального модуля» включает в себя:</w:t>
      </w:r>
    </w:p>
    <w:p w:rsidR="00245D8A" w:rsidRPr="00245D8A" w:rsidRDefault="00F57B0F" w:rsidP="005F630F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6288"/>
        </w:tabs>
        <w:autoSpaceDE w:val="0"/>
        <w:autoSpaceDN w:val="0"/>
        <w:adjustRightInd w:val="0"/>
        <w:spacing w:after="0" w:line="350" w:lineRule="exact"/>
        <w:ind w:left="284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5D8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Рекомендуемую тематику курсовых проектов</w:t>
      </w:r>
      <w:r w:rsidRPr="00245D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t>(работ) - указыва</w:t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5D8A">
        <w:rPr>
          <w:rFonts w:ascii="Times New Roman" w:hAnsi="Times New Roman" w:cs="Times New Roman"/>
          <w:color w:val="000000"/>
          <w:spacing w:val="3"/>
          <w:sz w:val="28"/>
          <w:szCs w:val="28"/>
        </w:rPr>
        <w:t>ются примерные темы курсовых проектов (проектов) и общие требования к их</w:t>
      </w:r>
      <w:r w:rsidR="00245D8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45D8A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содержанию и объёму.</w:t>
      </w:r>
    </w:p>
    <w:p w:rsidR="00245D8A" w:rsidRPr="00245D8A" w:rsidRDefault="00F57B0F" w:rsidP="005F630F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6288"/>
        </w:tabs>
        <w:autoSpaceDE w:val="0"/>
        <w:autoSpaceDN w:val="0"/>
        <w:adjustRightInd w:val="0"/>
        <w:spacing w:after="0" w:line="350" w:lineRule="exact"/>
        <w:ind w:left="284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5D8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Рекомендуемую литературу и средства обучения</w:t>
      </w:r>
      <w:r w:rsidRPr="00245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t xml:space="preserve">- указывается </w:t>
      </w:r>
      <w:proofErr w:type="gramStart"/>
      <w:r w:rsidRPr="00245D8A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45D8A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новная</w:t>
      </w:r>
      <w:proofErr w:type="spellEnd"/>
      <w:proofErr w:type="gramEnd"/>
      <w:r w:rsidRPr="00245D8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дополнительна</w:t>
      </w:r>
      <w:r w:rsidR="00245D8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 учебная литература, учебные и </w:t>
      </w:r>
      <w:r w:rsidRPr="00245D8A">
        <w:rPr>
          <w:rFonts w:ascii="Times New Roman" w:hAnsi="Times New Roman" w:cs="Times New Roman"/>
          <w:color w:val="000000"/>
          <w:spacing w:val="3"/>
          <w:sz w:val="28"/>
          <w:szCs w:val="28"/>
        </w:rPr>
        <w:t>справочные пособия,</w:t>
      </w:r>
      <w:r w:rsidR="00245D8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45D8A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учебно-методическая литература,</w:t>
      </w:r>
      <w:r w:rsidR="00245D8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перечень рекомендуемых средств </w:t>
      </w:r>
      <w:r w:rsidRPr="00245D8A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обучения,</w:t>
      </w:r>
      <w:r w:rsidR="00245D8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5D8A">
        <w:rPr>
          <w:rFonts w:ascii="Times New Roman" w:hAnsi="Times New Roman" w:cs="Times New Roman"/>
          <w:color w:val="000000"/>
          <w:spacing w:val="7"/>
          <w:sz w:val="28"/>
          <w:szCs w:val="28"/>
        </w:rPr>
        <w:t>включая аудиовизуальные, компьютерные и телекоммуникационные. После</w:t>
      </w:r>
      <w:r w:rsidR="00245D8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45D8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каждого наименования литературы или учебного пособия указываются </w:t>
      </w:r>
      <w:proofErr w:type="spellStart"/>
      <w:proofErr w:type="gramStart"/>
      <w:r w:rsidRPr="00245D8A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изда</w:t>
      </w:r>
      <w:proofErr w:type="spellEnd"/>
      <w:r w:rsidRPr="00245D8A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="00245D8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245D8A">
        <w:rPr>
          <w:rFonts w:ascii="Times New Roman" w:hAnsi="Times New Roman" w:cs="Times New Roman"/>
          <w:color w:val="000000"/>
          <w:sz w:val="28"/>
          <w:szCs w:val="28"/>
        </w:rPr>
        <w:t>тельство</w:t>
      </w:r>
      <w:proofErr w:type="spellEnd"/>
      <w:proofErr w:type="gramEnd"/>
      <w:r w:rsidRPr="00245D8A">
        <w:rPr>
          <w:rFonts w:ascii="Times New Roman" w:hAnsi="Times New Roman" w:cs="Times New Roman"/>
          <w:color w:val="000000"/>
          <w:sz w:val="28"/>
          <w:szCs w:val="28"/>
        </w:rPr>
        <w:t xml:space="preserve"> и год издания, а после каждого наименования средств обучения - вы</w:t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5D8A">
        <w:rPr>
          <w:rFonts w:ascii="Times New Roman" w:hAnsi="Times New Roman" w:cs="Times New Roman"/>
          <w:color w:val="000000"/>
          <w:spacing w:val="1"/>
          <w:sz w:val="28"/>
          <w:szCs w:val="28"/>
        </w:rPr>
        <w:t>пускающие их организации и год выпуска;</w:t>
      </w:r>
    </w:p>
    <w:p w:rsidR="00245D8A" w:rsidRPr="00245D8A" w:rsidRDefault="00F57B0F" w:rsidP="005F630F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6288"/>
        </w:tabs>
        <w:autoSpaceDE w:val="0"/>
        <w:autoSpaceDN w:val="0"/>
        <w:adjustRightInd w:val="0"/>
        <w:spacing w:after="0" w:line="350" w:lineRule="exact"/>
        <w:ind w:left="284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45D8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Рекомендации по организации образовательного процесса</w:t>
      </w:r>
      <w:r w:rsidRPr="00245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245D8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содержат описание технологий обучения по профессиональному модулю: </w:t>
      </w:r>
      <w:proofErr w:type="spellStart"/>
      <w:r w:rsidR="00245D8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дея</w:t>
      </w:r>
      <w:r w:rsidRPr="00245D8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тельностные</w:t>
      </w:r>
      <w:proofErr w:type="spellEnd"/>
      <w:r w:rsidRPr="00245D8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, </w:t>
      </w:r>
      <w:r w:rsidRPr="00245D8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ориентированные на овладение способами профессиональной и </w:t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t>(или) учебной деятельности (контекстное обучение, моделирование профессио</w:t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5D8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нальной деятельности в учебном процессе и т.п.); </w:t>
      </w:r>
      <w:r w:rsidRPr="00245D8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личностно ориентирован</w:t>
      </w:r>
      <w:r w:rsidRPr="00245D8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softHyphen/>
      </w:r>
      <w:r w:rsidRPr="00245D8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ные, </w:t>
      </w:r>
      <w:r w:rsidRPr="00245D8A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направленные на развитие личности, в частности на формирование актив</w:t>
      </w:r>
      <w:r w:rsidRPr="00245D8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t>ности личности в учебном процессе;</w:t>
      </w:r>
      <w:proofErr w:type="gramEnd"/>
      <w:r w:rsidRPr="00245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когнитивные (</w:t>
      </w:r>
      <w:proofErr w:type="spellStart"/>
      <w:r w:rsidRPr="00245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мыследеятельностные</w:t>
      </w:r>
      <w:proofErr w:type="spellEnd"/>
      <w:r w:rsidRPr="00245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), </w:t>
      </w:r>
      <w:r w:rsidRPr="00245D8A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направленные на развитие интеллектуальных функций обучающихся, овладе</w:t>
      </w:r>
      <w:r w:rsidRPr="00245D8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5D8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ние ими принципами системного подхода к решению проблем (метод решения </w:t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t xml:space="preserve">проблем, проектный метод, методы групповой дискуссии); </w:t>
      </w:r>
      <w:r w:rsidRPr="00245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информационно-коммуникационные, </w:t>
      </w:r>
      <w:r w:rsidRPr="00245D8A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позволяющие овладеть методами сбора, размещения, хранения, накопления, преобразования и передачи данных в профессионально </w:t>
      </w:r>
      <w:r w:rsidRPr="00245D8A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ориентированных информационных системах и другие.</w:t>
      </w:r>
      <w:r w:rsidR="00245D8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5D8A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организации деятельности: фронтальные, групповые, индивиду</w:t>
      </w:r>
      <w:r w:rsidRPr="00245D8A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альные, работа в малых группах могут стать условием реализации указанных технологий.</w:t>
      </w:r>
      <w:r w:rsidR="00245D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45D8A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Весь образовательный процесс должен быть ориентирован на формиро</w:t>
      </w:r>
      <w:r w:rsidRPr="00245D8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45D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вание компетенций, освоение которых является результатом </w:t>
      </w:r>
      <w:proofErr w:type="gramStart"/>
      <w:r w:rsidRPr="00245D8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обучения по</w:t>
      </w:r>
      <w:proofErr w:type="gramEnd"/>
      <w:r w:rsidRPr="00245D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</w:t>
      </w:r>
      <w:r w:rsidRPr="00245D8A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фессиональному модулю. Перед началом </w:t>
      </w:r>
      <w:proofErr w:type="gramStart"/>
      <w:r w:rsidRPr="00245D8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обучения</w:t>
      </w:r>
      <w:proofErr w:type="gramEnd"/>
      <w:r w:rsidRPr="00245D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обучающиеся должны быть </w:t>
      </w:r>
      <w:r w:rsidRPr="00245D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ознакомлены с содержанием обучения по профессиональному модулю, с тем </w:t>
      </w:r>
      <w:r w:rsidRPr="00245D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чтобы они понимали, какие результаты от них ожидаются, т.е. что они будут </w:t>
      </w:r>
      <w:r w:rsidRPr="00245D8A"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уметь делать после завершения освоения профессионального модуля.</w:t>
      </w:r>
    </w:p>
    <w:p w:rsidR="008F743E" w:rsidRPr="005F630F" w:rsidRDefault="00F57B0F" w:rsidP="005F630F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6288"/>
        </w:tabs>
        <w:autoSpaceDE w:val="0"/>
        <w:autoSpaceDN w:val="0"/>
        <w:adjustRightInd w:val="0"/>
        <w:spacing w:after="0" w:line="350" w:lineRule="exac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30F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  <w:t>Рекомендации по планированию и организации самостоятельной</w:t>
      </w:r>
      <w:r w:rsidRPr="005F630F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  <w:br/>
        <w:t>работы</w:t>
      </w:r>
      <w:r w:rsidRPr="005F630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F630F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обучающихся содержат задания для аудиторной и внеаудиторной са</w:t>
      </w:r>
      <w:r w:rsidRPr="005F630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F630F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мостоятельной работы</w:t>
      </w:r>
      <w:proofErr w:type="gramStart"/>
      <w:r w:rsidRPr="005F630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="00245D8A" w:rsidRPr="005F63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</w:t>
      </w:r>
      <w:proofErr w:type="gramStart"/>
      <w:r w:rsidR="00245D8A" w:rsidRPr="005F630F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proofErr w:type="gramEnd"/>
      <w:r w:rsidR="00245D8A" w:rsidRPr="005F630F">
        <w:rPr>
          <w:rFonts w:ascii="Times New Roman" w:hAnsi="Times New Roman" w:cs="Times New Roman"/>
          <w:color w:val="000000"/>
          <w:spacing w:val="-4"/>
          <w:sz w:val="28"/>
          <w:szCs w:val="28"/>
        </w:rPr>
        <w:t>удиторная, внеаудиторная</w:t>
      </w:r>
    </w:p>
    <w:p w:rsidR="005F630F" w:rsidRPr="005F630F" w:rsidRDefault="005F630F" w:rsidP="005F630F">
      <w:pPr>
        <w:pStyle w:val="a4"/>
        <w:widowControl w:val="0"/>
        <w:shd w:val="clear" w:color="auto" w:fill="FFFFFF"/>
        <w:tabs>
          <w:tab w:val="left" w:pos="1358"/>
          <w:tab w:val="left" w:pos="6288"/>
        </w:tabs>
        <w:autoSpaceDE w:val="0"/>
        <w:autoSpaceDN w:val="0"/>
        <w:adjustRightInd w:val="0"/>
        <w:spacing w:after="0" w:line="350" w:lineRule="exact"/>
        <w:ind w:left="15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Трудности: новизна программы, необходимость учитывать, что не должно быть дублирования в МДК и УД, распределения часов.</w:t>
      </w:r>
    </w:p>
    <w:sectPr w:rsidR="005F630F" w:rsidRPr="005F630F" w:rsidSect="004F5BC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D2B66C"/>
    <w:lvl w:ilvl="0">
      <w:numFmt w:val="bullet"/>
      <w:lvlText w:val="*"/>
      <w:lvlJc w:val="left"/>
    </w:lvl>
  </w:abstractNum>
  <w:abstractNum w:abstractNumId="1">
    <w:nsid w:val="0EFE658A"/>
    <w:multiLevelType w:val="hybridMultilevel"/>
    <w:tmpl w:val="667C1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9C0D38"/>
    <w:multiLevelType w:val="singleLevel"/>
    <w:tmpl w:val="950EBFF6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450B0BC7"/>
    <w:multiLevelType w:val="hybridMultilevel"/>
    <w:tmpl w:val="FC74935C"/>
    <w:lvl w:ilvl="0" w:tplc="B60C7734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F0B59"/>
    <w:multiLevelType w:val="singleLevel"/>
    <w:tmpl w:val="262CB2E0"/>
    <w:lvl w:ilvl="0">
      <w:start w:val="3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D5A0528"/>
    <w:multiLevelType w:val="hybridMultilevel"/>
    <w:tmpl w:val="EFC8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A76D2"/>
    <w:multiLevelType w:val="singleLevel"/>
    <w:tmpl w:val="39D0284A"/>
    <w:lvl w:ilvl="0">
      <w:start w:val="6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64F4434E"/>
    <w:multiLevelType w:val="hybridMultilevel"/>
    <w:tmpl w:val="8BE44098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8">
    <w:nsid w:val="681E2215"/>
    <w:multiLevelType w:val="singleLevel"/>
    <w:tmpl w:val="8E3E88A6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797C654E"/>
    <w:multiLevelType w:val="singleLevel"/>
    <w:tmpl w:val="3CE0C50A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7B66567D"/>
    <w:multiLevelType w:val="singleLevel"/>
    <w:tmpl w:val="6A02632A"/>
    <w:lvl w:ilvl="0">
      <w:start w:val="10"/>
      <w:numFmt w:val="decimal"/>
      <w:lvlText w:val="5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2E8B"/>
    <w:rsid w:val="00040143"/>
    <w:rsid w:val="00243325"/>
    <w:rsid w:val="00245D8A"/>
    <w:rsid w:val="002B2E8B"/>
    <w:rsid w:val="002D49B0"/>
    <w:rsid w:val="003102EC"/>
    <w:rsid w:val="00321F37"/>
    <w:rsid w:val="00343EDF"/>
    <w:rsid w:val="004F5BCA"/>
    <w:rsid w:val="00574B97"/>
    <w:rsid w:val="00581D88"/>
    <w:rsid w:val="005F630F"/>
    <w:rsid w:val="00631E17"/>
    <w:rsid w:val="006C4487"/>
    <w:rsid w:val="007A4488"/>
    <w:rsid w:val="007C63FA"/>
    <w:rsid w:val="00800410"/>
    <w:rsid w:val="008135D7"/>
    <w:rsid w:val="008D3307"/>
    <w:rsid w:val="008F743E"/>
    <w:rsid w:val="009401AD"/>
    <w:rsid w:val="00973275"/>
    <w:rsid w:val="00AB217F"/>
    <w:rsid w:val="00C86E99"/>
    <w:rsid w:val="00CC2768"/>
    <w:rsid w:val="00E17846"/>
    <w:rsid w:val="00F57B0F"/>
    <w:rsid w:val="00FA4B39"/>
    <w:rsid w:val="00FA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5">
    <w:name w:val="ft235"/>
    <w:basedOn w:val="a0"/>
    <w:rsid w:val="00343EDF"/>
  </w:style>
  <w:style w:type="character" w:customStyle="1" w:styleId="highlight">
    <w:name w:val="highlight"/>
    <w:basedOn w:val="a0"/>
    <w:rsid w:val="00343EDF"/>
  </w:style>
  <w:style w:type="character" w:customStyle="1" w:styleId="ft2">
    <w:name w:val="ft2"/>
    <w:basedOn w:val="a0"/>
    <w:rsid w:val="00343EDF"/>
  </w:style>
  <w:style w:type="character" w:customStyle="1" w:styleId="ft209">
    <w:name w:val="ft209"/>
    <w:basedOn w:val="a0"/>
    <w:rsid w:val="00343EDF"/>
  </w:style>
  <w:style w:type="character" w:customStyle="1" w:styleId="ft250">
    <w:name w:val="ft250"/>
    <w:basedOn w:val="a0"/>
    <w:rsid w:val="00343EDF"/>
  </w:style>
  <w:style w:type="character" w:customStyle="1" w:styleId="ft263">
    <w:name w:val="ft263"/>
    <w:basedOn w:val="a0"/>
    <w:rsid w:val="00343EDF"/>
  </w:style>
  <w:style w:type="character" w:customStyle="1" w:styleId="ft270">
    <w:name w:val="ft270"/>
    <w:basedOn w:val="a0"/>
    <w:rsid w:val="00343EDF"/>
  </w:style>
  <w:style w:type="character" w:customStyle="1" w:styleId="ft308">
    <w:name w:val="ft308"/>
    <w:basedOn w:val="a0"/>
    <w:rsid w:val="00343EDF"/>
  </w:style>
  <w:style w:type="character" w:customStyle="1" w:styleId="ft236">
    <w:name w:val="ft236"/>
    <w:basedOn w:val="a0"/>
    <w:rsid w:val="00343EDF"/>
  </w:style>
  <w:style w:type="character" w:customStyle="1" w:styleId="ft315">
    <w:name w:val="ft315"/>
    <w:basedOn w:val="a0"/>
    <w:rsid w:val="00343EDF"/>
  </w:style>
  <w:style w:type="character" w:customStyle="1" w:styleId="ft321">
    <w:name w:val="ft321"/>
    <w:basedOn w:val="a0"/>
    <w:rsid w:val="00343EDF"/>
  </w:style>
  <w:style w:type="character" w:customStyle="1" w:styleId="ft323">
    <w:name w:val="ft323"/>
    <w:basedOn w:val="a0"/>
    <w:rsid w:val="00343EDF"/>
  </w:style>
  <w:style w:type="character" w:customStyle="1" w:styleId="ft332">
    <w:name w:val="ft332"/>
    <w:basedOn w:val="a0"/>
    <w:rsid w:val="00343EDF"/>
  </w:style>
  <w:style w:type="character" w:customStyle="1" w:styleId="ft342">
    <w:name w:val="ft342"/>
    <w:basedOn w:val="a0"/>
    <w:rsid w:val="00343EDF"/>
  </w:style>
  <w:style w:type="character" w:customStyle="1" w:styleId="ft355">
    <w:name w:val="ft355"/>
    <w:basedOn w:val="a0"/>
    <w:rsid w:val="00343EDF"/>
  </w:style>
  <w:style w:type="character" w:customStyle="1" w:styleId="ft356">
    <w:name w:val="ft356"/>
    <w:basedOn w:val="a0"/>
    <w:rsid w:val="00343EDF"/>
  </w:style>
  <w:style w:type="character" w:customStyle="1" w:styleId="ft362">
    <w:name w:val="ft362"/>
    <w:basedOn w:val="a0"/>
    <w:rsid w:val="00343EDF"/>
  </w:style>
  <w:style w:type="character" w:customStyle="1" w:styleId="ft388">
    <w:name w:val="ft388"/>
    <w:basedOn w:val="a0"/>
    <w:rsid w:val="00343EDF"/>
  </w:style>
  <w:style w:type="character" w:customStyle="1" w:styleId="ft402">
    <w:name w:val="ft402"/>
    <w:basedOn w:val="a0"/>
    <w:rsid w:val="00343EDF"/>
  </w:style>
  <w:style w:type="paragraph" w:styleId="a4">
    <w:name w:val="List Paragraph"/>
    <w:basedOn w:val="a"/>
    <w:uiPriority w:val="34"/>
    <w:qFormat/>
    <w:rsid w:val="0094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</cp:revision>
  <cp:lastPrinted>2012-04-04T10:13:00Z</cp:lastPrinted>
  <dcterms:created xsi:type="dcterms:W3CDTF">2014-11-22T09:37:00Z</dcterms:created>
  <dcterms:modified xsi:type="dcterms:W3CDTF">2014-11-22T09:37:00Z</dcterms:modified>
</cp:coreProperties>
</file>