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5D" w:rsidRPr="00C735C8" w:rsidRDefault="000C345D" w:rsidP="00C73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35C8">
        <w:rPr>
          <w:rFonts w:ascii="Times New Roman" w:hAnsi="Times New Roman" w:cs="Times New Roman"/>
          <w:b/>
          <w:sz w:val="28"/>
          <w:szCs w:val="28"/>
        </w:rPr>
        <w:t>Тестопластика</w:t>
      </w:r>
      <w:proofErr w:type="spellEnd"/>
      <w:r w:rsidRPr="00C735C8">
        <w:rPr>
          <w:rFonts w:ascii="Times New Roman" w:hAnsi="Times New Roman" w:cs="Times New Roman"/>
          <w:b/>
          <w:sz w:val="28"/>
          <w:szCs w:val="28"/>
        </w:rPr>
        <w:t xml:space="preserve"> как средство развития мелкой моторики</w:t>
      </w:r>
      <w:r w:rsidR="008106D9">
        <w:rPr>
          <w:rFonts w:ascii="Times New Roman" w:hAnsi="Times New Roman" w:cs="Times New Roman"/>
          <w:b/>
          <w:sz w:val="28"/>
          <w:szCs w:val="28"/>
        </w:rPr>
        <w:t xml:space="preserve"> рук у</w:t>
      </w:r>
      <w:bookmarkStart w:id="0" w:name="_GoBack"/>
      <w:bookmarkEnd w:id="0"/>
      <w:r w:rsidRPr="00C735C8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</w:t>
      </w:r>
    </w:p>
    <w:p w:rsidR="000C345D" w:rsidRP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345D" w:rsidRPr="00C735C8">
        <w:rPr>
          <w:rFonts w:ascii="Times New Roman" w:hAnsi="Times New Roman" w:cs="Times New Roman"/>
          <w:sz w:val="28"/>
          <w:szCs w:val="28"/>
        </w:rPr>
        <w:t xml:space="preserve"> В семье изобразительных искусств лепка играет ту роль, как арифметика в математических науках. Это азбука представления о предмете.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>В рисовании предмет изображается относительно. Из-за перспективы часто умаляется, а иногда и совершенно теряется сущность свой</w:t>
      </w:r>
      <w:proofErr w:type="gramStart"/>
      <w:r w:rsidRPr="00C735C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735C8">
        <w:rPr>
          <w:rFonts w:ascii="Times New Roman" w:hAnsi="Times New Roman" w:cs="Times New Roman"/>
          <w:sz w:val="28"/>
          <w:szCs w:val="28"/>
        </w:rPr>
        <w:t>едмета, главный его смысл. Правильное соотношение частей, отличие главного от второстепенного - тела от приставочных частей - все это ясно выражается при изображении предмета посредством лепки</w:t>
      </w:r>
      <w:proofErr w:type="gramStart"/>
      <w:r w:rsidRPr="00C735C8">
        <w:rPr>
          <w:rFonts w:ascii="Times New Roman" w:hAnsi="Times New Roman" w:cs="Times New Roman"/>
          <w:sz w:val="28"/>
          <w:szCs w:val="28"/>
        </w:rPr>
        <w:t>. "</w:t>
      </w:r>
      <w:proofErr w:type="gramEnd"/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Пластичный материал - это кладовая для развития детского творчества. Дети любят фантазировать, а материал, которому легко придать любую форму, уже сам по себе побуждает творить что-то необыкновенное.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Во время работы с пластичными материалами ребенок испытывает эстетическое наслаждение от их пластичности, объемности, от форм, которые получаются в процессе лепки.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Одновременно ребенок осознает различные свойства глины, пластилина, теста, знакомится с объемной формой строением и пропорциями предметов у него развивается точность движения рук и глазомер, формируются конструктивные способности. Занятия лепкой способствуют развитию осязания обеих рук. Стараясь как можно точнее передать форму, ребенок активно работает пальцами, причем, чаще всего, всеми десятью, а это способствует в свою очередь развитию мелкой моторики. </w:t>
      </w:r>
    </w:p>
    <w:p w:rsidR="000C345D" w:rsidRP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345D" w:rsidRPr="00C735C8">
        <w:rPr>
          <w:rFonts w:ascii="Times New Roman" w:hAnsi="Times New Roman" w:cs="Times New Roman"/>
          <w:sz w:val="28"/>
          <w:szCs w:val="28"/>
        </w:rPr>
        <w:t xml:space="preserve">Лепка приводит ребят к умению ориентироваться в пространстве, к освоению некоторых математических и геометрических представлений, является подспорьем при прохождении курса естествознания.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Кроме того, лепка в большей мере, чем рисование или аппликация развивает и совершенствует природное чувство осязания обеих рук, активное действие которых ведет к более точной передаче формы. Благодаря этому дети быстрее усваивают способы изображения и, переходя к самостоятельной деятельности без показа взрослого, что в свою очередь ведет к интенсивному развитию творчества.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Актуальность данной темы посвящена изучению развития мелкой моторики у ребенка.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Уровень развития мелкой моторики рук -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память, внимание и связанная речь.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Говоря о развитии тонкой моторики руки важно заметить, что хорошим подспорьем в данной работе можно выделить тесто-пластику, как один из составляющих успешного развития мелкой моторики.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Тесто по своему составу более теплое, более податливое, а как это важно для детских неумелых ручек, работа с тестом захватывает все внимание ребенка, будит воображение, фантазию, а вместе с этим развивает умелость рук. </w:t>
      </w:r>
    </w:p>
    <w:p w:rsidR="000C345D" w:rsidRP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</w:t>
      </w:r>
      <w:r w:rsidR="000C345D" w:rsidRPr="00C735C8">
        <w:rPr>
          <w:rFonts w:ascii="Times New Roman" w:hAnsi="Times New Roman" w:cs="Times New Roman"/>
          <w:sz w:val="28"/>
          <w:szCs w:val="28"/>
        </w:rPr>
        <w:t>пластику</w:t>
      </w:r>
      <w:proofErr w:type="spellEnd"/>
      <w:r w:rsidR="000C345D" w:rsidRPr="00C735C8">
        <w:rPr>
          <w:rFonts w:ascii="Times New Roman" w:hAnsi="Times New Roman" w:cs="Times New Roman"/>
          <w:sz w:val="28"/>
          <w:szCs w:val="28"/>
        </w:rPr>
        <w:t xml:space="preserve">, многие авторы, часто предлагают, как начальный этап в занятиях лепки, так как с ним легче работать, не нужно много усилий, чтобы его разогреть, в отличие от пластилина.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С тестом справится любой ребенок, при правильном приготовлении теста оно не пачкает руки. Как усложнение к работе можно сделать тесто цветным, работать с ним также просто, как и с обычным, лишь с тем исключением, что нужно выбирать цвет для будущей композиции и не особенно усердствовать при смешивании цветов, может получиться серо-коричневый оттенок. Хотя и это не проблема, ведь после обжига тесто легко можно разукрасить гуашевыми красками.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Проведенное тестирование детей, показало, что уровень развития мелкой моторики недостаточный.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Исходя из данных, мы построили систему занятий направленную на развитие мелкой моторики у детей, опирающуюся на индивидуально-личностные качества детей, их интересы и способности, и уровень развития мелкой моторики.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Повторное тестирование детей на развитие мелкой моторики показало, что после проведения системы игр-занятий, результаты стали более высокие. </w:t>
      </w:r>
    </w:p>
    <w:p w:rsidR="006076E5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Подводя итоги, нужно сказать, что разработанная и проведенная нами система игр-занятий с соленым тестом является одним из важнейших и естественных путей решения проблемы развития мелкой моторики.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Нужно отметить большой простор </w:t>
      </w:r>
      <w:proofErr w:type="gramStart"/>
      <w:r w:rsidRPr="00C735C8">
        <w:rPr>
          <w:rFonts w:ascii="Times New Roman" w:hAnsi="Times New Roman" w:cs="Times New Roman"/>
          <w:sz w:val="28"/>
          <w:szCs w:val="28"/>
        </w:rPr>
        <w:t>для развития художественных работ при оптимальной нагрузки на всю кисть от запястья до кончиков</w:t>
      </w:r>
      <w:proofErr w:type="gramEnd"/>
      <w:r w:rsidRPr="00C735C8">
        <w:rPr>
          <w:rFonts w:ascii="Times New Roman" w:hAnsi="Times New Roman" w:cs="Times New Roman"/>
          <w:sz w:val="28"/>
          <w:szCs w:val="28"/>
        </w:rPr>
        <w:t xml:space="preserve"> пальцев обеих рук.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Уровень развития мелкой моторики у ребят вырос. Об этом говорят результаты тестирования.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5C8">
        <w:rPr>
          <w:rFonts w:ascii="Times New Roman" w:hAnsi="Times New Roman" w:cs="Times New Roman"/>
          <w:sz w:val="28"/>
          <w:szCs w:val="28"/>
        </w:rPr>
        <w:t>Изучив эту тему можно сделать следующие выводы: развитие мелкой моторики следует начинать как можно в более раннем возрасте, и проводить регулярно, только тогда будет достигнут наибольший эффект от занятий и упражнений: запуск волчков, лепка из глины и теста, катание карандашей пальчиком, пальчиковая гимнастика, вкладыши, конструктор, массаж кистей рук, вырезывание, рисование различными материалами (ручкой, карандашом, мелом, гуашью, углем, акварелью и т</w:t>
      </w:r>
      <w:proofErr w:type="gramEnd"/>
      <w:r w:rsidRPr="00C735C8">
        <w:rPr>
          <w:rFonts w:ascii="Times New Roman" w:hAnsi="Times New Roman" w:cs="Times New Roman"/>
          <w:sz w:val="28"/>
          <w:szCs w:val="28"/>
        </w:rPr>
        <w:t xml:space="preserve">. д., игры с песком, водой, и многое другое.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ПСИХОЛОГО-ПЕДАГОГИЧЕСКИЕ РЕКОМЕНДАЦИИ.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Родителей и педагогов беспокоит вопрос, как обеспечить полноценное развитие мелкой моторики в дошкольном возрасте, как правильно подготовить его к школе, как правильно укрепить пальцы рук, развивать силу, выносливость мышц кисти, для того чтобы избежать трудностей с письмом. </w:t>
      </w:r>
    </w:p>
    <w:p w:rsidR="000C345D" w:rsidRPr="00C735C8" w:rsidRDefault="006076E5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>В</w:t>
      </w:r>
      <w:r w:rsidR="00C735C8">
        <w:rPr>
          <w:rFonts w:ascii="Times New Roman" w:hAnsi="Times New Roman" w:cs="Times New Roman"/>
          <w:sz w:val="28"/>
          <w:szCs w:val="28"/>
        </w:rPr>
        <w:t xml:space="preserve"> </w:t>
      </w:r>
      <w:r w:rsidR="000C345D" w:rsidRPr="00C735C8">
        <w:rPr>
          <w:rFonts w:ascii="Times New Roman" w:hAnsi="Times New Roman" w:cs="Times New Roman"/>
          <w:sz w:val="28"/>
          <w:szCs w:val="28"/>
        </w:rPr>
        <w:t xml:space="preserve">первую очередь развитие мелкой моторики ребенка напрямую связано с его общим физическим развитием, поэтому необходимы разнообразные физические упражнения, занятия физкультурой.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lastRenderedPageBreak/>
        <w:t xml:space="preserve"> Далее необходимо ограничить использование в рисовании фломастеров, они не требуют никаких усилий от ребенка и не развивают мышцы пальцев рук. Предпочтение следует отдать карандашам, восковым мелкам.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Очень положительно влияет на развитие мелкой моторики такие виды работы как лепка из теста, пластилина и глины, рисование, раскрашивание, всевозможные обводки, аппликация, нанизывание бусин на нить, пирамидки. 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C8" w:rsidRDefault="00C735C8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C735C8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C735C8">
        <w:rPr>
          <w:rFonts w:ascii="Times New Roman" w:hAnsi="Times New Roman" w:cs="Times New Roman"/>
          <w:sz w:val="28"/>
          <w:szCs w:val="28"/>
        </w:rPr>
        <w:t xml:space="preserve"> B.C., Нагибина М. И. Сказку сделаем из глины, теста, снега, пластилина. СПб: «ДЕТСТВО - ПРЕСС», 2003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C735C8">
        <w:rPr>
          <w:rFonts w:ascii="Times New Roman" w:hAnsi="Times New Roman" w:cs="Times New Roman"/>
          <w:sz w:val="28"/>
          <w:szCs w:val="28"/>
        </w:rPr>
        <w:t>Данкевич</w:t>
      </w:r>
      <w:proofErr w:type="spellEnd"/>
      <w:r w:rsidRPr="00C735C8">
        <w:rPr>
          <w:rFonts w:ascii="Times New Roman" w:hAnsi="Times New Roman" w:cs="Times New Roman"/>
          <w:sz w:val="28"/>
          <w:szCs w:val="28"/>
        </w:rPr>
        <w:t xml:space="preserve"> Е. В. Лепим из соленого теста. - СПБ: Изд. Дом. «Кристалл», 2001.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3. Развиваем руки - чтоб учится писать, и красиво рисовать. Популярное пособие для родителей и педагогов/ С. Е. </w:t>
      </w:r>
      <w:proofErr w:type="spellStart"/>
      <w:r w:rsidRPr="00C735C8">
        <w:rPr>
          <w:rFonts w:ascii="Times New Roman" w:hAnsi="Times New Roman" w:cs="Times New Roman"/>
          <w:sz w:val="28"/>
          <w:szCs w:val="28"/>
        </w:rPr>
        <w:t>Гавригина</w:t>
      </w:r>
      <w:proofErr w:type="spellEnd"/>
      <w:r w:rsidRPr="00C735C8">
        <w:rPr>
          <w:rFonts w:ascii="Times New Roman" w:hAnsi="Times New Roman" w:cs="Times New Roman"/>
          <w:sz w:val="28"/>
          <w:szCs w:val="28"/>
        </w:rPr>
        <w:t xml:space="preserve">, Н. Л. </w:t>
      </w:r>
      <w:proofErr w:type="spellStart"/>
      <w:r w:rsidRPr="00C735C8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C735C8">
        <w:rPr>
          <w:rFonts w:ascii="Times New Roman" w:hAnsi="Times New Roman" w:cs="Times New Roman"/>
          <w:sz w:val="28"/>
          <w:szCs w:val="28"/>
        </w:rPr>
        <w:t xml:space="preserve">, и др. </w:t>
      </w:r>
      <w:proofErr w:type="gramStart"/>
      <w:r w:rsidRPr="00C735C8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C735C8">
        <w:rPr>
          <w:rFonts w:ascii="Times New Roman" w:hAnsi="Times New Roman" w:cs="Times New Roman"/>
          <w:sz w:val="28"/>
          <w:szCs w:val="28"/>
        </w:rPr>
        <w:t xml:space="preserve">рославль: Академия развития: Академия, </w:t>
      </w:r>
      <w:proofErr w:type="gramStart"/>
      <w:r w:rsidRPr="00C735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35C8">
        <w:rPr>
          <w:rFonts w:ascii="Times New Roman" w:hAnsi="Times New Roman" w:cs="Times New Roman"/>
          <w:sz w:val="28"/>
          <w:szCs w:val="28"/>
        </w:rPr>
        <w:t>: Академия холдинг, 2000.</w:t>
      </w:r>
    </w:p>
    <w:p w:rsidR="000C345D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8E5" w:rsidRPr="00C735C8" w:rsidRDefault="000C345D" w:rsidP="00C7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5C8">
        <w:rPr>
          <w:rFonts w:ascii="Times New Roman" w:hAnsi="Times New Roman" w:cs="Times New Roman"/>
          <w:sz w:val="28"/>
          <w:szCs w:val="28"/>
        </w:rPr>
        <w:t xml:space="preserve"> 4. Специальная дошкольная педагогика: Учебное пособие/ Е. А. </w:t>
      </w:r>
      <w:proofErr w:type="spellStart"/>
      <w:r w:rsidRPr="00C735C8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C735C8">
        <w:rPr>
          <w:rFonts w:ascii="Times New Roman" w:hAnsi="Times New Roman" w:cs="Times New Roman"/>
          <w:sz w:val="28"/>
          <w:szCs w:val="28"/>
        </w:rPr>
        <w:t xml:space="preserve">, А. Л. </w:t>
      </w:r>
      <w:proofErr w:type="spellStart"/>
      <w:r w:rsidRPr="00C735C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C735C8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C735C8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C735C8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C735C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735C8">
        <w:rPr>
          <w:rFonts w:ascii="Times New Roman" w:hAnsi="Times New Roman" w:cs="Times New Roman"/>
          <w:sz w:val="28"/>
          <w:szCs w:val="28"/>
        </w:rPr>
        <w:t xml:space="preserve"> Под ред. Е. А. </w:t>
      </w:r>
      <w:proofErr w:type="spellStart"/>
      <w:r w:rsidRPr="00C735C8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C735C8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C735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35C8">
        <w:rPr>
          <w:rFonts w:ascii="Times New Roman" w:hAnsi="Times New Roman" w:cs="Times New Roman"/>
          <w:sz w:val="28"/>
          <w:szCs w:val="28"/>
        </w:rPr>
        <w:t xml:space="preserve"> Изд. Центр Академия», 2001</w:t>
      </w:r>
    </w:p>
    <w:sectPr w:rsidR="003608E5" w:rsidRPr="00C735C8" w:rsidSect="00F9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45D"/>
    <w:rsid w:val="000C345D"/>
    <w:rsid w:val="003608E5"/>
    <w:rsid w:val="006076E5"/>
    <w:rsid w:val="008106D9"/>
    <w:rsid w:val="00C735C8"/>
    <w:rsid w:val="00F9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2014-11-05T16:19:00Z</dcterms:created>
  <dcterms:modified xsi:type="dcterms:W3CDTF">2014-11-08T12:31:00Z</dcterms:modified>
</cp:coreProperties>
</file>