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7B" w:rsidRPr="005F1D82" w:rsidRDefault="005F1D82" w:rsidP="002D5F7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D82">
        <w:rPr>
          <w:rFonts w:ascii="Times New Roman" w:hAnsi="Times New Roman" w:cs="Times New Roman"/>
          <w:b/>
          <w:sz w:val="28"/>
          <w:szCs w:val="28"/>
        </w:rPr>
        <w:t>Социальное партнерство как условие подготовки высококвалифицированных кадров</w:t>
      </w:r>
      <w:bookmarkStart w:id="0" w:name="_GoBack"/>
      <w:bookmarkEnd w:id="0"/>
      <w:r w:rsidR="00B6080A">
        <w:rPr>
          <w:rFonts w:ascii="Times New Roman" w:hAnsi="Times New Roman" w:cs="Times New Roman"/>
          <w:b/>
          <w:sz w:val="28"/>
          <w:szCs w:val="28"/>
        </w:rPr>
        <w:t xml:space="preserve"> для специальности «Аудиовизуальная техника»</w:t>
      </w:r>
    </w:p>
    <w:p w:rsidR="009F2FA2" w:rsidRDefault="00DA368D" w:rsidP="002D5F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основных условий успешности дальнейшего социально-экономического страны является совершенствования системы подготовки молодежи к осуществлению социальных функций в профессиональной инфраструктуре общества. Состояние отечественной системы профессионального образования, сопоставление профиля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специалистов, выпускаемых учреждениями профобразования с их востребованностью на рынке труда указывают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наличие серьезных проблем в области подготовки рабочих кадров. Возникшее противоречие между потребностями развивающейся российской экономики и состояние СПО должно быть разрешено в ракурсе инновационного развития. </w:t>
      </w:r>
      <w:r w:rsidR="0049385A">
        <w:rPr>
          <w:rFonts w:ascii="Times New Roman" w:hAnsi="Times New Roman" w:cs="Times New Roman"/>
          <w:sz w:val="28"/>
          <w:szCs w:val="28"/>
        </w:rPr>
        <w:t>В связи с этим правительство РФ усилило внимание к данной ступени образования. Особое внимание уделяется на формирование единого пространства профессионального образования, как «</w:t>
      </w:r>
      <w:r w:rsidR="002D5F7B">
        <w:rPr>
          <w:rFonts w:ascii="Times New Roman" w:hAnsi="Times New Roman" w:cs="Times New Roman"/>
          <w:sz w:val="28"/>
          <w:szCs w:val="28"/>
        </w:rPr>
        <w:t>места встречи</w:t>
      </w:r>
      <w:r w:rsidR="0049385A">
        <w:rPr>
          <w:rFonts w:ascii="Times New Roman" w:hAnsi="Times New Roman" w:cs="Times New Roman"/>
          <w:sz w:val="28"/>
          <w:szCs w:val="28"/>
        </w:rPr>
        <w:t>»</w:t>
      </w:r>
      <w:r w:rsidR="002D5F7B">
        <w:rPr>
          <w:rFonts w:ascii="Times New Roman" w:hAnsi="Times New Roman" w:cs="Times New Roman"/>
          <w:sz w:val="28"/>
          <w:szCs w:val="28"/>
        </w:rPr>
        <w:t xml:space="preserve"> социальных субъектов, заинтересованных в интенсивном развитии городского хозяйства и своей профессиональной деятельности.</w:t>
      </w:r>
    </w:p>
    <w:p w:rsidR="002D5F7B" w:rsidRDefault="002D5F7B" w:rsidP="00DF44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 речь идет о необходимости поиска точек соприкосновения всех субъектов в системе СПО посредством организации социального партнерства, которое уже да</w:t>
      </w:r>
      <w:r w:rsidR="00061667">
        <w:rPr>
          <w:rFonts w:ascii="Times New Roman" w:hAnsi="Times New Roman" w:cs="Times New Roman"/>
          <w:sz w:val="28"/>
          <w:szCs w:val="28"/>
        </w:rPr>
        <w:t>вно используется в развитых зару</w:t>
      </w:r>
      <w:r>
        <w:rPr>
          <w:rFonts w:ascii="Times New Roman" w:hAnsi="Times New Roman" w:cs="Times New Roman"/>
          <w:sz w:val="28"/>
          <w:szCs w:val="28"/>
        </w:rPr>
        <w:t>бежных</w:t>
      </w:r>
      <w:r w:rsidR="00061667">
        <w:rPr>
          <w:rFonts w:ascii="Times New Roman" w:hAnsi="Times New Roman" w:cs="Times New Roman"/>
          <w:sz w:val="28"/>
          <w:szCs w:val="28"/>
        </w:rPr>
        <w:t xml:space="preserve"> странах в качестве метода решения социально- экономических проблем.</w:t>
      </w:r>
    </w:p>
    <w:p w:rsidR="00061667" w:rsidRDefault="00061667" w:rsidP="00DF44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расширения востребованности специалистов со средним профессиональным образованием, повышения требований к качеству их подготовки, одним из условий развития среднего профессионального образования является взаимодействие с социальными партнерами в целях повышения адекватности результатов деятельности образовательной системы потребностям сферы труда, приближения подготовки специалистов к требованиям отраслевой экономики и конкретных работодателей, укрепление связи обучения студентов с производством, привлечения дополнительных источников для развития материально-технической базы средних специальных учебных заведений.</w:t>
      </w:r>
    </w:p>
    <w:p w:rsidR="00DF4460" w:rsidRDefault="00DF4460" w:rsidP="00DF44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республике ведется системная работа по развитию сферы профессионального образования по подготовке востребованных рабочих и специалистов, ежегодно уточняется прогноз потребности в кадрах в соответствии с перспективными планами республики и фактически </w:t>
      </w:r>
      <w:r>
        <w:rPr>
          <w:rFonts w:ascii="Times New Roman" w:hAnsi="Times New Roman" w:cs="Times New Roman"/>
          <w:sz w:val="28"/>
          <w:szCs w:val="28"/>
        </w:rPr>
        <w:lastRenderedPageBreak/>
        <w:t>реализуемыми инвестиционными проектами. В целях развития стратегического партнерства в сфере профессионального образования заключены Соглашения о подготовке кадров с 19 крупными компаниями, ведущими производственную деятельность на территории республики.</w:t>
      </w:r>
    </w:p>
    <w:p w:rsidR="00DF4460" w:rsidRDefault="00DF4460" w:rsidP="00DF44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социальными партнерами осуществляется в различных формах и направлено на обеспечение всех основных аспектов модернизации среднего и начального профессионального образования: формирование стратегии развития учреждения</w:t>
      </w:r>
      <w:r w:rsidR="007C263F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образования, содержание образования, организация образовательного процесса, контроль качества образования, изучение рынка труда, кадровое обеспечение, материально-техническое обеспечение, привлечение дополнительных финансовых средств.</w:t>
      </w:r>
    </w:p>
    <w:p w:rsidR="007C263F" w:rsidRDefault="007C263F" w:rsidP="00DF44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основных путей обеспечения социального партнерства является заключение и реализация двухсторонних договоров о сотрудничестве, которые предусматривают участие социальных партнеров в обеспечении совершенствования содержания образования и организации образовательного процесса, контроля качества образования, материально-техническое обеспечение образовательного процесса.</w:t>
      </w:r>
    </w:p>
    <w:p w:rsidR="007C263F" w:rsidRDefault="007C263F" w:rsidP="00DF44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Заключаются и реализуются договоры с работодателями о подготовке специалистов</w:t>
      </w:r>
      <w:r w:rsidR="00097270">
        <w:rPr>
          <w:rFonts w:ascii="Times New Roman" w:hAnsi="Times New Roman" w:cs="Times New Roman"/>
          <w:sz w:val="28"/>
          <w:szCs w:val="28"/>
        </w:rPr>
        <w:t xml:space="preserve"> о проведении производственной практики студентов. Закрепление баз практик осуществляется нами на основе прямых связей, договоров с организациями независимо от их организационно-правовых форм собственности. Нашим колледжем заключены  договора с предприятиями и учреждениями. При этом в рамках государственного образовательного стандарта образовательное учреждение принимает образовательную программу с учетом требований наших работодателей.</w:t>
      </w:r>
    </w:p>
    <w:p w:rsidR="00097270" w:rsidRDefault="00097270" w:rsidP="00DF44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формирования вариативной части ОПОП, согласно требованиям ФГОС, образовательное учреждение определяет ее специфику с учетом направленности на удовлетворение потребностей рынка труда и работодателей</w:t>
      </w:r>
      <w:r w:rsidR="006419F9">
        <w:rPr>
          <w:rFonts w:ascii="Times New Roman" w:hAnsi="Times New Roman" w:cs="Times New Roman"/>
          <w:sz w:val="28"/>
          <w:szCs w:val="28"/>
        </w:rPr>
        <w:t>. Соответственно, мы в качестве экспертов привлекли наших социальных партнеров. К основным факторам, определяющим специфик ОПОП и влияющим на формирование ее вариативной части, отнесены:</w:t>
      </w:r>
    </w:p>
    <w:p w:rsidR="006419F9" w:rsidRDefault="006419F9" w:rsidP="00DF44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1.Состояние и перспективы развития конкретной отрасли в данном регионе, т.е. в республике.</w:t>
      </w:r>
    </w:p>
    <w:p w:rsidR="006419F9" w:rsidRDefault="006419F9" w:rsidP="00DF44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2.Существующие и прогнозируемые требования рынка труда и конкретных работодателей к общим и профессиональным компетенциям выпускников по специальности.</w:t>
      </w:r>
    </w:p>
    <w:p w:rsidR="006419F9" w:rsidRDefault="006419F9" w:rsidP="00DF44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3.Требования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индивидуальной образовательной программе и образовательной траектории (запросы поступающих на обучение по специальности).</w:t>
      </w:r>
    </w:p>
    <w:p w:rsidR="006419F9" w:rsidRDefault="006419F9" w:rsidP="00DF44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4.Особенности реализуемой профессиональной образовательной программы</w:t>
      </w:r>
      <w:r w:rsidR="0038414B">
        <w:rPr>
          <w:rFonts w:ascii="Times New Roman" w:hAnsi="Times New Roman" w:cs="Times New Roman"/>
          <w:sz w:val="28"/>
          <w:szCs w:val="28"/>
        </w:rPr>
        <w:t xml:space="preserve"> (основная, сокращенная, интегрированная).</w:t>
      </w:r>
    </w:p>
    <w:p w:rsidR="0038414B" w:rsidRDefault="0038414B" w:rsidP="00DF44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первых лет внедрения ФГОС можно сказать, что наша совместная работа с работодателями усилилась. Следует подчеркнуть, что из года в год работа образовательных учреждений с социальными партнерами совершенствуется, вырабатывается система взаимодействия с деловыми партнерами, работодателями.</w:t>
      </w:r>
    </w:p>
    <w:p w:rsidR="0038414B" w:rsidRDefault="0038414B" w:rsidP="00DF44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привлечь бизнес в образование трудно. Работодатели не понимают всех тенденций, происходящих в образовании. Одной из проблем в данной сфере является то, что предприятия, оказывая финансовую поддержку образовательному учреждению</w:t>
      </w:r>
      <w:r w:rsidR="004F54DC">
        <w:rPr>
          <w:rFonts w:ascii="Times New Roman" w:hAnsi="Times New Roman" w:cs="Times New Roman"/>
          <w:sz w:val="28"/>
          <w:szCs w:val="28"/>
        </w:rPr>
        <w:t xml:space="preserve"> вынуждены осуществлять эти затраты из прибыли, фактически спускаясь на уровень себестоимости. Бизнесу не хватает уверенности в том, что совместная работа действительно обернется выпуском квалифицированных кадров. А в подготовке квалифицированных кадров больше всего заинтересован сам бизнес.</w:t>
      </w:r>
    </w:p>
    <w:p w:rsidR="004F54DC" w:rsidRDefault="004F54DC" w:rsidP="00DF44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законодательное решение взаимодействия работодателей с профобразованием. В случае принятия законопроекта исчезнет главный барьер на пути сотрудничества. Решить проблему позволит закрепление в законе различных форм сотрудничества с работодателями. Наиболее перспективными м</w:t>
      </w:r>
      <w:r w:rsidR="004E4E18">
        <w:rPr>
          <w:rFonts w:ascii="Times New Roman" w:hAnsi="Times New Roman" w:cs="Times New Roman"/>
          <w:sz w:val="28"/>
          <w:szCs w:val="28"/>
        </w:rPr>
        <w:t xml:space="preserve">огли бы стать участие  бизнеса в разработке образовательных стандартов, а также осуществлении целевой подготовки специалистов на контрактной основе. В перспективе и привлечение работодателей к </w:t>
      </w:r>
      <w:proofErr w:type="gramStart"/>
      <w:r w:rsidR="004E4E18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4E4E18">
        <w:rPr>
          <w:rFonts w:ascii="Times New Roman" w:hAnsi="Times New Roman" w:cs="Times New Roman"/>
          <w:sz w:val="28"/>
          <w:szCs w:val="28"/>
        </w:rPr>
        <w:t xml:space="preserve"> качеством образования. Таким образом, необходимым условием реализации потребности общества в высококвалифицированных кадрах является взаимосвязь экономики, рынка труда и системы профессионального образования, то есть социальное партнерство учреждений среднего профессионального образования, то есть социальное партнерства учреждений среднего профессионального образования</w:t>
      </w:r>
      <w:r w:rsidR="00EE336A">
        <w:rPr>
          <w:rFonts w:ascii="Times New Roman" w:hAnsi="Times New Roman" w:cs="Times New Roman"/>
          <w:sz w:val="28"/>
          <w:szCs w:val="28"/>
        </w:rPr>
        <w:t xml:space="preserve"> с различными экономическими структурами.</w:t>
      </w:r>
    </w:p>
    <w:p w:rsidR="00061667" w:rsidRPr="00DA368D" w:rsidRDefault="00061667" w:rsidP="002D5F7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1667" w:rsidRPr="00DA368D" w:rsidSect="008A1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68D"/>
    <w:rsid w:val="0002147D"/>
    <w:rsid w:val="00061667"/>
    <w:rsid w:val="00097270"/>
    <w:rsid w:val="000B3DA5"/>
    <w:rsid w:val="0011581F"/>
    <w:rsid w:val="0016617A"/>
    <w:rsid w:val="00183B06"/>
    <w:rsid w:val="00196DC1"/>
    <w:rsid w:val="001F2D37"/>
    <w:rsid w:val="00237F36"/>
    <w:rsid w:val="002A5021"/>
    <w:rsid w:val="002B2867"/>
    <w:rsid w:val="002D5F7B"/>
    <w:rsid w:val="00335209"/>
    <w:rsid w:val="003372ED"/>
    <w:rsid w:val="00344798"/>
    <w:rsid w:val="0038414B"/>
    <w:rsid w:val="003904C2"/>
    <w:rsid w:val="003D38FA"/>
    <w:rsid w:val="004478FF"/>
    <w:rsid w:val="0049385A"/>
    <w:rsid w:val="004C631E"/>
    <w:rsid w:val="004E4E18"/>
    <w:rsid w:val="004F54DC"/>
    <w:rsid w:val="004F7A3B"/>
    <w:rsid w:val="00577D55"/>
    <w:rsid w:val="005F1D82"/>
    <w:rsid w:val="006419F9"/>
    <w:rsid w:val="00672467"/>
    <w:rsid w:val="0068688F"/>
    <w:rsid w:val="00694864"/>
    <w:rsid w:val="006D5BF8"/>
    <w:rsid w:val="007427B6"/>
    <w:rsid w:val="007B5083"/>
    <w:rsid w:val="007C263F"/>
    <w:rsid w:val="0082244E"/>
    <w:rsid w:val="00871C09"/>
    <w:rsid w:val="008A1BDE"/>
    <w:rsid w:val="008B06B9"/>
    <w:rsid w:val="008B2D1E"/>
    <w:rsid w:val="008F664D"/>
    <w:rsid w:val="00962230"/>
    <w:rsid w:val="00970660"/>
    <w:rsid w:val="00992472"/>
    <w:rsid w:val="009F2FA2"/>
    <w:rsid w:val="00A6549A"/>
    <w:rsid w:val="00AF084F"/>
    <w:rsid w:val="00B00732"/>
    <w:rsid w:val="00B12376"/>
    <w:rsid w:val="00B21C8C"/>
    <w:rsid w:val="00B565EC"/>
    <w:rsid w:val="00B6080A"/>
    <w:rsid w:val="00BB69BF"/>
    <w:rsid w:val="00C10750"/>
    <w:rsid w:val="00C12F0C"/>
    <w:rsid w:val="00C36840"/>
    <w:rsid w:val="00C905C6"/>
    <w:rsid w:val="00CE01FE"/>
    <w:rsid w:val="00D035C1"/>
    <w:rsid w:val="00D21D5B"/>
    <w:rsid w:val="00D42BE0"/>
    <w:rsid w:val="00DA368D"/>
    <w:rsid w:val="00DF4460"/>
    <w:rsid w:val="00E43951"/>
    <w:rsid w:val="00E6611E"/>
    <w:rsid w:val="00E7136E"/>
    <w:rsid w:val="00EB5BB5"/>
    <w:rsid w:val="00EB7D25"/>
    <w:rsid w:val="00EE3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Admin</cp:lastModifiedBy>
  <cp:revision>4</cp:revision>
  <dcterms:created xsi:type="dcterms:W3CDTF">2014-03-25T18:44:00Z</dcterms:created>
  <dcterms:modified xsi:type="dcterms:W3CDTF">2014-03-27T04:12:00Z</dcterms:modified>
</cp:coreProperties>
</file>