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98" w:rsidRDefault="00671598" w:rsidP="00F56CA5">
      <w:pPr>
        <w:spacing w:line="240" w:lineRule="auto"/>
        <w:ind w:left="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Конюшкова Ирина Юрьевна</w:t>
      </w:r>
    </w:p>
    <w:p w:rsidR="00A671D4" w:rsidRDefault="00A671D4" w:rsidP="00A671D4">
      <w:pPr>
        <w:spacing w:line="240" w:lineRule="auto"/>
        <w:ind w:left="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МБОУ СОШ № 9 </w:t>
      </w:r>
    </w:p>
    <w:p w:rsidR="00A671D4" w:rsidRDefault="00A671D4" w:rsidP="00A671D4">
      <w:pPr>
        <w:spacing w:line="240" w:lineRule="auto"/>
        <w:ind w:left="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г. Выкса Нижегородской обл. </w:t>
      </w:r>
    </w:p>
    <w:p w:rsidR="00671598" w:rsidRDefault="00671598" w:rsidP="00F56CA5">
      <w:pPr>
        <w:spacing w:line="240" w:lineRule="auto"/>
        <w:ind w:left="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Учитель музыки и МХК</w:t>
      </w:r>
    </w:p>
    <w:p w:rsidR="00671598" w:rsidRPr="00C668EA" w:rsidRDefault="00671598" w:rsidP="00F56CA5">
      <w:pPr>
        <w:spacing w:line="240" w:lineRule="auto"/>
        <w:ind w:left="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71598" w:rsidRPr="00C668EA" w:rsidRDefault="00671598" w:rsidP="00F56CA5">
      <w:pPr>
        <w:spacing w:line="240" w:lineRule="auto"/>
        <w:ind w:left="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71598" w:rsidRPr="00C668EA" w:rsidRDefault="00671598" w:rsidP="00F56CA5">
      <w:pPr>
        <w:spacing w:line="240" w:lineRule="auto"/>
        <w:ind w:left="0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71598" w:rsidRPr="00C668EA" w:rsidRDefault="00671598" w:rsidP="00D71EBD">
      <w:pPr>
        <w:spacing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71598" w:rsidRDefault="00671598" w:rsidP="00D71EBD">
      <w:pPr>
        <w:spacing w:line="240" w:lineRule="auto"/>
        <w:ind w:left="0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</w:p>
    <w:p w:rsidR="00671598" w:rsidRDefault="00671598" w:rsidP="00D71EBD">
      <w:pPr>
        <w:spacing w:line="240" w:lineRule="auto"/>
        <w:ind w:left="0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</w:p>
    <w:p w:rsidR="00671598" w:rsidRDefault="00671598" w:rsidP="00D71EBD">
      <w:pPr>
        <w:spacing w:line="240" w:lineRule="auto"/>
        <w:ind w:left="0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</w:p>
    <w:p w:rsidR="00671598" w:rsidRPr="00C22B90" w:rsidRDefault="00671598" w:rsidP="00D71EBD">
      <w:pPr>
        <w:spacing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22B9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Системный подход в развитии образного мышления </w:t>
      </w:r>
    </w:p>
    <w:p w:rsidR="00671598" w:rsidRPr="00C22B90" w:rsidRDefault="00671598" w:rsidP="00D71EBD">
      <w:pPr>
        <w:spacing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22B90">
        <w:rPr>
          <w:rFonts w:ascii="Times New Roman" w:hAnsi="Times New Roman"/>
          <w:b/>
          <w:color w:val="auto"/>
          <w:sz w:val="28"/>
          <w:szCs w:val="28"/>
          <w:lang w:val="ru-RU"/>
        </w:rPr>
        <w:t>на уроках музыки</w:t>
      </w:r>
    </w:p>
    <w:p w:rsidR="00671598" w:rsidRPr="00D71EBD" w:rsidRDefault="00671598" w:rsidP="00F56CA5">
      <w:pPr>
        <w:spacing w:line="240" w:lineRule="auto"/>
        <w:ind w:left="0"/>
        <w:jc w:val="right"/>
        <w:rPr>
          <w:rFonts w:ascii="Times New Roman" w:hAnsi="Times New Roman"/>
          <w:color w:val="auto"/>
          <w:sz w:val="36"/>
          <w:szCs w:val="36"/>
          <w:lang w:val="ru-RU"/>
        </w:rPr>
      </w:pPr>
    </w:p>
    <w:p w:rsidR="00671598" w:rsidRPr="00F56CA5" w:rsidRDefault="00671598" w:rsidP="00593BB8">
      <w:pPr>
        <w:spacing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71EBD">
        <w:rPr>
          <w:rFonts w:ascii="Times New Roman" w:hAnsi="Times New Roman"/>
          <w:sz w:val="36"/>
          <w:szCs w:val="36"/>
          <w:lang w:val="ru-RU"/>
        </w:rPr>
        <w:br w:type="page"/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Проблемы музыкального мышления в последние десятилетия стали предметом разнообразных исследований. Их авторы – психологи, философы, эстетики, музыковеды рассматривают художественные процессы как особый вид интеллектуальной деятельности, близкий мышлению, но протекающей в иных формах и по другим законам.</w:t>
      </w:r>
    </w:p>
    <w:p w:rsidR="00671598" w:rsidRPr="00F56CA5" w:rsidRDefault="00671598" w:rsidP="00593BB8">
      <w:pPr>
        <w:spacing w:line="24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Мысль – фактор умственной активности – у музыкантов часто приобретает ту или иную эмоциональную окраску, а в движении мыслей обнаруживаются особые логические связи. Поэтому в музыке образуется интонационн</w:t>
      </w:r>
      <w:proofErr w:type="gramStart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о-</w:t>
      </w:r>
      <w:proofErr w:type="gramEnd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 оформленная эмоция-мысль, которая даёт толчок образному мышлению – слежению за процессом становления и развития музыкального образа. В. Г. Белинский считал искусство “мышлением в образах”, подчёркивая единство чувства (образа) и мысли (логики) в передаче художественного содержания.</w:t>
      </w:r>
    </w:p>
    <w:p w:rsidR="00671598" w:rsidRPr="00F56CA5" w:rsidRDefault="00671598" w:rsidP="00593BB8">
      <w:pPr>
        <w:spacing w:before="120" w:line="240" w:lineRule="auto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 w:eastAsia="ru-RU"/>
        </w:rPr>
        <w:t>Для целостного развития личности  ребенка требуется обращение к его образно-эмоциональной сфере сознания.</w:t>
      </w:r>
      <w:r w:rsidRPr="00F56CA5">
        <w:rPr>
          <w:rFonts w:ascii="Times New Roman" w:hAnsi="Times New Roman"/>
          <w:color w:val="auto"/>
          <w:sz w:val="28"/>
          <w:szCs w:val="28"/>
          <w:lang w:val="ru-RU" w:eastAsia="ru-RU"/>
        </w:rPr>
        <w:br/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Образное мышление - один из основных видов мышления, выделяемый наряду с наглядно-действенным и словесно-логическим мышлением.</w:t>
      </w:r>
    </w:p>
    <w:p w:rsidR="00671598" w:rsidRPr="00F56CA5" w:rsidRDefault="00671598" w:rsidP="00593BB8">
      <w:pPr>
        <w:spacing w:before="12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Образное мышление носит как непроизвольный, так и произвольный характер. Приемом непроизвольного являются: сновидения, грезы. </w:t>
      </w:r>
      <w:proofErr w:type="gramStart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Произвольные широко представлены в  творческой деятельности человека.</w:t>
      </w:r>
      <w:proofErr w:type="gramEnd"/>
    </w:p>
    <w:p w:rsidR="00671598" w:rsidRPr="00F56CA5" w:rsidRDefault="00671598" w:rsidP="00593BB8">
      <w:pPr>
        <w:spacing w:before="12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 помощью образного мышления более полно воссоздается все многообразие различных фактических характеристик предмета. В образе может быть зафиксировано одновременное видение предмета с нескольких точек зрения. Очень важная особенность образного мышления -  установление непривычных, «невероятных» сочетаний предметов и их свойств.</w:t>
      </w:r>
    </w:p>
    <w:p w:rsidR="00671598" w:rsidRPr="00F56CA5" w:rsidRDefault="00671598" w:rsidP="00593BB8">
      <w:pPr>
        <w:spacing w:before="12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Особая форма воображения - мечта. Образное мышление является не только генетически ранним этапом в развитии по отношению к словесно-логическому мышлению, но и составляет у взрослого человека самостоятельный вид мышления, получая особое развитие в техническом и художественном творчестве.</w:t>
      </w:r>
    </w:p>
    <w:p w:rsidR="00671598" w:rsidRPr="00F56CA5" w:rsidRDefault="00671598" w:rsidP="00593BB8">
      <w:pPr>
        <w:spacing w:before="12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Какие же существуют приемы для развития художественно-образного мышления?</w:t>
      </w:r>
    </w:p>
    <w:p w:rsidR="00671598" w:rsidRPr="00F56CA5" w:rsidRDefault="00671598" w:rsidP="00593BB8">
      <w:pPr>
        <w:spacing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>Период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 младшего школьного возраста является </w:t>
      </w:r>
      <w:proofErr w:type="spellStart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сензитивным</w:t>
      </w:r>
      <w:proofErr w:type="spellEnd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 для развития музыкального мышления. В это время маленькие школьники стремятся удовлетворить свою повышенную потребность в творчестве. Именно эти особенности школьников  помогают вовлечь их в творческую деятельность.</w:t>
      </w:r>
    </w:p>
    <w:p w:rsidR="00671598" w:rsidRPr="00F56CA5" w:rsidRDefault="00671598" w:rsidP="00593BB8">
      <w:pPr>
        <w:spacing w:line="240" w:lineRule="auto"/>
        <w:ind w:left="0"/>
        <w:jc w:val="both"/>
        <w:rPr>
          <w:rFonts w:ascii="Times New Roman" w:hAnsi="Times New Roman"/>
          <w:noProof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Учащиеся м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ладшего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ш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кольного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озраста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ще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е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сегда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пособны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оспринимать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узыку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декватно,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ем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олее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декватно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ткликаться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ыразительность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тдельных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узыкальных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э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>лементов.</w:t>
      </w:r>
    </w:p>
    <w:p w:rsidR="00E574F2" w:rsidRPr="00E574F2" w:rsidRDefault="00671598" w:rsidP="00593BB8">
      <w:pPr>
        <w:spacing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Поэтому,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ачальном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э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тапе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азвития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мышления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еред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чередным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рослушиванием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ли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росмотром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онкретного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роизведения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скусства,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я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аю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у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чащимся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пору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я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сном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оступном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лове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взятом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з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х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удожественного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ли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оэтического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екста),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отором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з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аложен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пределенный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браз,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хожий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бразом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оследующего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роизведения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>скусства.</w:t>
      </w:r>
      <w:r w:rsidR="006D2B89" w:rsidRPr="006D2B89">
        <w:rPr>
          <w:sz w:val="28"/>
          <w:szCs w:val="28"/>
          <w:lang w:val="ru-RU"/>
        </w:rPr>
        <w:t xml:space="preserve"> </w:t>
      </w:r>
      <w:r w:rsidR="006D2B89" w:rsidRPr="00E574F2">
        <w:rPr>
          <w:rFonts w:ascii="Times New Roman" w:hAnsi="Times New Roman"/>
          <w:color w:val="auto"/>
          <w:sz w:val="28"/>
          <w:szCs w:val="28"/>
          <w:lang w:val="ru-RU"/>
        </w:rPr>
        <w:t>Наиболее эффективное решение этой проблемы связано с опорой на принцип образно-игрового вхождения в музыку. Он заключается в создании ситуаций, требующих от детей перевоплощения, работы фантазии.</w:t>
      </w:r>
    </w:p>
    <w:p w:rsidR="00593BB8" w:rsidRDefault="00671598" w:rsidP="00593BB8">
      <w:pPr>
        <w:spacing w:line="240" w:lineRule="auto"/>
        <w:ind w:left="0"/>
        <w:rPr>
          <w:rFonts w:ascii="Times New Roman" w:hAnsi="Times New Roman"/>
          <w:noProof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Благодаря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акой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снове,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мышление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ладшего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ш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кольника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олучает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воего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ода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тимул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д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ействию. Учащиеся младших классов,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(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особенно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н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ачальной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тадии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р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азвития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музыкального мышления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),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л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учше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оспринимают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узыку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текстом 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(песни)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ли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рограммную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м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узыку,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оторая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тавит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воей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ц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елью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ызвать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ознании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лушателя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пределенные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артины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 xml:space="preserve">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>обытия, Произведения П.И. Чайковск</w:t>
      </w:r>
      <w:r w:rsidR="005B2A91">
        <w:rPr>
          <w:rFonts w:ascii="Times New Roman" w:hAnsi="Times New Roman"/>
          <w:noProof/>
          <w:color w:val="auto"/>
          <w:sz w:val="28"/>
          <w:szCs w:val="28"/>
          <w:lang w:val="ru-RU"/>
        </w:rPr>
        <w:t>ого,С.С.Прокофьева,Н.А.Римского-</w:t>
      </w: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>Корсакова,М.П.Мусоргского,С.С.Рахманинова становятся любимыми.</w:t>
      </w:r>
    </w:p>
    <w:p w:rsidR="00671598" w:rsidRPr="00E574F2" w:rsidRDefault="00671598" w:rsidP="00593BB8">
      <w:pPr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56CA5">
        <w:rPr>
          <w:rFonts w:ascii="Times New Roman" w:hAnsi="Times New Roman"/>
          <w:noProof/>
          <w:color w:val="auto"/>
          <w:sz w:val="28"/>
          <w:szCs w:val="28"/>
          <w:lang w:val="ru-RU"/>
        </w:rPr>
        <w:t>Что же помогает мне в работе?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Прежде </w:t>
      </w:r>
      <w:proofErr w:type="gramStart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всего</w:t>
      </w:r>
      <w:proofErr w:type="gramEnd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C62FF">
        <w:rPr>
          <w:rFonts w:ascii="Times New Roman" w:hAnsi="Times New Roman"/>
          <w:color w:val="auto"/>
          <w:sz w:val="28"/>
          <w:szCs w:val="28"/>
          <w:lang w:val="ru-RU"/>
        </w:rPr>
        <w:t>система вопросов и заданий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, помогающих раскрывать детям образное содержание музыкального искусства. Они </w:t>
      </w:r>
      <w:proofErr w:type="spellStart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представлют</w:t>
      </w:r>
      <w:proofErr w:type="spellEnd"/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 xml:space="preserve"> собой  диалог и рождают у детей варианты творческих прочтений музыкальных сочинений. Вопрос на уроке музыки существует не только и не столько в словесной форме, сколько в жестах, в собственном исполнении уч</w:t>
      </w:r>
      <w:r w:rsidR="00C668EA">
        <w:rPr>
          <w:rFonts w:ascii="Times New Roman" w:hAnsi="Times New Roman"/>
          <w:color w:val="auto"/>
          <w:sz w:val="28"/>
          <w:szCs w:val="28"/>
          <w:lang w:val="ru-RU"/>
        </w:rPr>
        <w:t xml:space="preserve">ителя, в возможности «заразить»,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заинтриговать. Вопрос может выражаться и через сопоставление музыкальных произведений между собой и через сопоставление музыкальных произведений с произведениями других видов искусства. Важна направленность вопроса: нужно, чтобы он заострял внимание ребенка не на вычленение отдельных средств выразительности (громко, тихо, медленно, быстро), а обращал бы его, к его осознаваемым и неосознаваемым чувствам, мыслям, реакциям, впечатлениям, рождающимся  в его душе под воздействием музыки.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Возможны такие вопросы: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Помните ли вы свои впечатления, полученные от этой музыки на прошлом уроке?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Что важнее в песне музыка или слова?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А в человеке, что важнее ум или сердце?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Каким ты себя чувствовал, когда звучала эта музыка?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Где бы она могла звучать в жизни, с кем бы ты хотел ее слушать?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Что переживал композитор, когда писал эту музыку? Какие чувства он хотел передать?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Звучала ли у вас в душе подобная музыка? Когда?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Какие события в своей жизни вы могли бы связать с этой музыкой?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Важно не только задавать детям вопросы, но и услышать ответы, часто оригинальные, нестереотипные, а это очень важно и ценно.</w:t>
      </w:r>
    </w:p>
    <w:p w:rsidR="00671598" w:rsidRPr="00F56CA5" w:rsidRDefault="00671598" w:rsidP="00593BB8">
      <w:pPr>
        <w:spacing w:before="12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Часто ребята дают противоречивые, недосказанные ответы, но зато в них уже сквозит индивидуальность, личностная окрашенность - это я и пытаюсь  услышать.</w:t>
      </w:r>
    </w:p>
    <w:p w:rsidR="00671598" w:rsidRPr="00F56CA5" w:rsidRDefault="00671598" w:rsidP="00593BB8">
      <w:pPr>
        <w:spacing w:before="12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Следующий педагогический прием связан с организацией музыкальной деятельности детей на уроке, как полифонического процесса. Необходимо создать условия для прочтения каждым ребенком одного и того же музыкального образа в одном и то же время, исходя из своего индиви</w:t>
      </w:r>
      <w:r w:rsidR="00C668EA">
        <w:rPr>
          <w:rFonts w:ascii="Times New Roman" w:hAnsi="Times New Roman"/>
          <w:color w:val="auto"/>
          <w:sz w:val="28"/>
          <w:szCs w:val="28"/>
          <w:lang w:val="ru-RU"/>
        </w:rPr>
        <w:t xml:space="preserve">дуального видения, </w:t>
      </w:r>
      <w:proofErr w:type="spellStart"/>
      <w:r w:rsidR="00C668EA">
        <w:rPr>
          <w:rFonts w:ascii="Times New Roman" w:hAnsi="Times New Roman"/>
          <w:color w:val="auto"/>
          <w:sz w:val="28"/>
          <w:szCs w:val="28"/>
          <w:lang w:val="ru-RU"/>
        </w:rPr>
        <w:t>слышания</w:t>
      </w:r>
      <w:proofErr w:type="spellEnd"/>
      <w:r w:rsidR="00C668EA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чувствования звучащей музыки. В одном ребенке она вызывает двигательный отклик, и он выражает свое состояние в пластике руки, тела, в каком-либо танцевальном движении; другой выражает свое понимание образов музыки в рисунке, в цвете, в линии; третий подпевает, подыгрывает на музыкальном инструменте, импровизирует; а еще кто-то «ничего не делает», а просто задумчиво, внимательно слушает (а - это, может быть и является самой серьезной творческой деятельностью). Важно сохранить это разнообразие творческих проявлений, поощрить это разнообразие. Свой результат я вижу не в том, чтобы все дети одинаково чувствовали, слышали, исполняли музыку, а в том, чтобы восприятие музыки детьми на уроке приобретало вид  художественной «партитуры», в которой ребенок имеет свой голос, индивидуальный, неповторимый, вносит в нее свое уникальное оригинальное видение музыки.</w:t>
      </w:r>
    </w:p>
    <w:p w:rsidR="00671598" w:rsidRPr="00F56CA5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/>
        </w:rPr>
        <w:t>Познание музыкального искусства мы на наших уроках строим через моделирование творческого процесса. Дети ставятся как бы в позицию автора (поэта, композитора), пытаясь создать для себя и других произведения искусства. Происходит музыкально-смысловой диалог, когда, идя от смысла к смыслу, прослеживая развитие образности произведения, дети как бы сами «находят» нужные интонации, которые наиболее ярко могут выразить музыкальную мысль. Для художественно-образного развития гораздо ценнее прийти к произведению как результату собственного творчества. Тогда все образное содержание музыки, вся  организация и последовательность музыкальной ткани становятся «прожитыми», отобранными самими детьми.</w:t>
      </w:r>
    </w:p>
    <w:p w:rsidR="00353C85" w:rsidRDefault="00671598" w:rsidP="00593BB8">
      <w:pPr>
        <w:spacing w:before="12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F56CA5">
        <w:rPr>
          <w:rFonts w:ascii="Times New Roman" w:hAnsi="Times New Roman"/>
          <w:color w:val="auto"/>
          <w:sz w:val="28"/>
          <w:szCs w:val="28"/>
          <w:lang w:val="ru-RU" w:eastAsia="ru-RU"/>
        </w:rPr>
        <w:t>Таким образом, в рамках гуманистической парадигмы учение должно быть не только умственным, но и эмоциональным процессом. В то время как на практике образно-эмоциональные методы обучения в педагогическом процессе представлены недостаточно, хаотично, фрагментарно,</w:t>
      </w:r>
      <w:r w:rsidR="00E574F2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="00BF1FC1">
        <w:rPr>
          <w:rFonts w:ascii="Times New Roman" w:hAnsi="Times New Roman"/>
          <w:color w:val="auto"/>
          <w:sz w:val="28"/>
          <w:szCs w:val="28"/>
          <w:lang w:val="ru-RU" w:eastAsia="ru-RU"/>
        </w:rPr>
        <w:t>бес</w:t>
      </w:r>
      <w:r w:rsidR="00E574F2">
        <w:rPr>
          <w:rFonts w:ascii="Times New Roman" w:hAnsi="Times New Roman"/>
          <w:color w:val="auto"/>
          <w:sz w:val="28"/>
          <w:szCs w:val="28"/>
          <w:lang w:val="ru-RU" w:eastAsia="ru-RU"/>
        </w:rPr>
        <w:t>системно,</w:t>
      </w:r>
      <w:r w:rsidRPr="00F56CA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без опоры на научные основы.</w:t>
      </w:r>
      <w:r w:rsidR="00B86EA6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А ведь</w:t>
      </w:r>
      <w:r w:rsidR="00B86EA6" w:rsidRPr="00BF1FC1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B86EA6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B86EA6" w:rsidRPr="00BF1FC1">
        <w:rPr>
          <w:rFonts w:ascii="Times New Roman" w:hAnsi="Times New Roman"/>
          <w:color w:val="auto"/>
          <w:sz w:val="28"/>
          <w:szCs w:val="28"/>
          <w:lang w:val="ru-RU"/>
        </w:rPr>
        <w:t>менно занятия музыкой открывают невиданные границы в развитии мыслительных способностей детей и порождают новые, никому не известные до этого образы.</w:t>
      </w:r>
      <w:r w:rsidR="00B86EA6" w:rsidRPr="00BF1FC1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  <w:r w:rsidR="00B86EA6" w:rsidRPr="00BF1FC1">
        <w:rPr>
          <w:rFonts w:ascii="Times New Roman" w:hAnsi="Times New Roman"/>
          <w:color w:val="auto"/>
          <w:sz w:val="28"/>
          <w:szCs w:val="28"/>
          <w:lang w:val="ru-RU"/>
        </w:rPr>
        <w:br/>
      </w:r>
      <w:r w:rsidRPr="00F56CA5">
        <w:rPr>
          <w:rFonts w:ascii="Times New Roman" w:hAnsi="Times New Roman"/>
          <w:color w:val="auto"/>
          <w:sz w:val="28"/>
          <w:szCs w:val="28"/>
          <w:lang w:val="ru-RU" w:eastAsia="ru-RU"/>
        </w:rPr>
        <w:t>Обращение к ребенку, к его внутреннему миру требует изменения дидактических критериев предметного содержания, методов и форм обучения, включения целостных образно-эмоциональных методов познания в арсенал преподавателей различных пр</w:t>
      </w:r>
      <w:r w:rsidR="00353C8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едметов.  </w:t>
      </w:r>
    </w:p>
    <w:p w:rsidR="00593BB8" w:rsidRDefault="00353C85" w:rsidP="00593BB8">
      <w:pPr>
        <w:spacing w:before="12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5B2A91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                               </w:t>
      </w:r>
    </w:p>
    <w:p w:rsidR="00593BB8" w:rsidRDefault="00593BB8" w:rsidP="00593BB8">
      <w:pPr>
        <w:spacing w:before="12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ru-RU"/>
        </w:rPr>
      </w:pPr>
    </w:p>
    <w:p w:rsidR="00070204" w:rsidRPr="005B2A91" w:rsidRDefault="00593BB8" w:rsidP="00593BB8">
      <w:pPr>
        <w:spacing w:before="120" w:line="240" w:lineRule="auto"/>
        <w:ind w:left="0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lastRenderedPageBreak/>
        <w:t xml:space="preserve">                             </w:t>
      </w:r>
      <w:r w:rsidR="00353C85" w:rsidRPr="005B2A91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="00070204" w:rsidRPr="005B2A91">
        <w:rPr>
          <w:rFonts w:ascii="Times New Roman" w:hAnsi="Times New Roman"/>
          <w:color w:val="auto"/>
          <w:sz w:val="28"/>
          <w:szCs w:val="28"/>
          <w:lang w:val="ru-RU" w:eastAsia="ru-RU"/>
        </w:rPr>
        <w:t>Список используемой литературы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Антонов Ю. «Искусство в школе» 1996 г. № 3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proofErr w:type="gramStart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Бурая</w:t>
      </w:r>
      <w:proofErr w:type="gramEnd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Л. «Искусство в школе», 1991 г.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proofErr w:type="spellStart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Вендрова</w:t>
      </w:r>
      <w:proofErr w:type="spellEnd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Т. «Музыка в школе» , 1988 г. № 3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Виноградов Л. «Искусство в школе» 1994 г. № 2</w:t>
      </w:r>
    </w:p>
    <w:p w:rsidR="00070204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Горюнова Л. «Искусство в школе» 1996 г.</w:t>
      </w:r>
    </w:p>
    <w:p w:rsidR="00593BB8" w:rsidRPr="005B2A91" w:rsidRDefault="00593BB8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Затямина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Т.    «Современный урок музыки» М,2007г.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proofErr w:type="spellStart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Зубачевская</w:t>
      </w:r>
      <w:proofErr w:type="spellEnd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Н. «Искусство в школе» 1994 г.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proofErr w:type="spellStart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Клященко</w:t>
      </w:r>
      <w:proofErr w:type="spellEnd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Н. «Искусство в школе» 1991 г. №1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Красильникова Т. Методическое пособие для учителей - Владимир, 1988 г.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Маслова Л. «Музыка в школе» 1989 г. № 3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proofErr w:type="spellStart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Осеннева</w:t>
      </w:r>
      <w:proofErr w:type="spellEnd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М. «Искусство в школе» 1998 г. № 2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proofErr w:type="spellStart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Пиличяускас</w:t>
      </w:r>
      <w:proofErr w:type="spellEnd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А. «Искусство в школе» 1994 г.</w:t>
      </w:r>
      <w:r w:rsidR="00593BB8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</w:t>
      </w: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№ 2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Психологический словарь - Москва</w:t>
      </w:r>
      <w:proofErr w:type="gramStart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Педагогика, 1983 г.</w:t>
      </w:r>
    </w:p>
    <w:p w:rsidR="00070204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proofErr w:type="spellStart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Рокитянская</w:t>
      </w:r>
      <w:proofErr w:type="spellEnd"/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Т. «Искусство в школе» 1996 г. № 3</w:t>
      </w:r>
    </w:p>
    <w:p w:rsidR="00593BB8" w:rsidRPr="005B2A91" w:rsidRDefault="00593BB8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Смолина Е. «Современный урок музыки» Я,2006г.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Шевчук Л. «Музыка в школе» 1990 г. № 1</w:t>
      </w:r>
    </w:p>
    <w:p w:rsidR="00070204" w:rsidRPr="005B2A91" w:rsidRDefault="00070204" w:rsidP="00593BB8">
      <w:pPr>
        <w:spacing w:before="120" w:line="240" w:lineRule="auto"/>
        <w:ind w:left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 w:rsidRPr="005B2A91"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Якутина О. «Музыка в школе» 1996 г. № 4</w:t>
      </w:r>
    </w:p>
    <w:p w:rsidR="00671598" w:rsidRPr="005B2A91" w:rsidRDefault="00671598" w:rsidP="00593BB8">
      <w:pPr>
        <w:spacing w:before="12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</w:p>
    <w:sectPr w:rsidR="00671598" w:rsidRPr="005B2A91" w:rsidSect="00F56CA5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2B"/>
    <w:rsid w:val="000361E4"/>
    <w:rsid w:val="00070204"/>
    <w:rsid w:val="00087C2B"/>
    <w:rsid w:val="000C3DC3"/>
    <w:rsid w:val="000F2223"/>
    <w:rsid w:val="001164A7"/>
    <w:rsid w:val="00143895"/>
    <w:rsid w:val="001519DA"/>
    <w:rsid w:val="001620D0"/>
    <w:rsid w:val="001C62FF"/>
    <w:rsid w:val="001D6F60"/>
    <w:rsid w:val="001F3B5C"/>
    <w:rsid w:val="00232450"/>
    <w:rsid w:val="00272AA6"/>
    <w:rsid w:val="00280855"/>
    <w:rsid w:val="00283BA9"/>
    <w:rsid w:val="002A6390"/>
    <w:rsid w:val="00353C85"/>
    <w:rsid w:val="003659E7"/>
    <w:rsid w:val="003768D7"/>
    <w:rsid w:val="003B5024"/>
    <w:rsid w:val="003C65DB"/>
    <w:rsid w:val="003F03D6"/>
    <w:rsid w:val="004F0515"/>
    <w:rsid w:val="004F28DC"/>
    <w:rsid w:val="005524F5"/>
    <w:rsid w:val="00593BB8"/>
    <w:rsid w:val="005B2A91"/>
    <w:rsid w:val="0061790D"/>
    <w:rsid w:val="00655402"/>
    <w:rsid w:val="0066129F"/>
    <w:rsid w:val="00666155"/>
    <w:rsid w:val="00671598"/>
    <w:rsid w:val="0067619C"/>
    <w:rsid w:val="006D2B89"/>
    <w:rsid w:val="007D39D4"/>
    <w:rsid w:val="00806337"/>
    <w:rsid w:val="00827CF1"/>
    <w:rsid w:val="008F61E5"/>
    <w:rsid w:val="008F732A"/>
    <w:rsid w:val="00A104FE"/>
    <w:rsid w:val="00A65BE9"/>
    <w:rsid w:val="00A671D4"/>
    <w:rsid w:val="00A75694"/>
    <w:rsid w:val="00AF08BC"/>
    <w:rsid w:val="00B60C58"/>
    <w:rsid w:val="00B86EA6"/>
    <w:rsid w:val="00BF1FC1"/>
    <w:rsid w:val="00C11CC3"/>
    <w:rsid w:val="00C22B90"/>
    <w:rsid w:val="00C668EA"/>
    <w:rsid w:val="00D47E21"/>
    <w:rsid w:val="00D71EBD"/>
    <w:rsid w:val="00D9571C"/>
    <w:rsid w:val="00DC1BCD"/>
    <w:rsid w:val="00DD41FE"/>
    <w:rsid w:val="00E31F84"/>
    <w:rsid w:val="00E574F2"/>
    <w:rsid w:val="00E97A45"/>
    <w:rsid w:val="00EE6C3D"/>
    <w:rsid w:val="00EF065D"/>
    <w:rsid w:val="00F00741"/>
    <w:rsid w:val="00F13497"/>
    <w:rsid w:val="00F5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065D"/>
    <w:pPr>
      <w:spacing w:after="160" w:line="288" w:lineRule="auto"/>
      <w:ind w:left="2160"/>
    </w:pPr>
    <w:rPr>
      <w:color w:val="5A5A5A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F065D"/>
    <w:pPr>
      <w:spacing w:before="400" w:after="60" w:line="240" w:lineRule="auto"/>
      <w:contextualSpacing/>
      <w:outlineLvl w:val="0"/>
    </w:pPr>
    <w:rPr>
      <w:rFonts w:eastAsia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065D"/>
    <w:pPr>
      <w:spacing w:before="120" w:after="60" w:line="240" w:lineRule="auto"/>
      <w:contextualSpacing/>
      <w:outlineLvl w:val="1"/>
    </w:pPr>
    <w:rPr>
      <w:rFonts w:eastAsia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065D"/>
    <w:pPr>
      <w:spacing w:before="120" w:after="60" w:line="240" w:lineRule="auto"/>
      <w:contextualSpacing/>
      <w:outlineLvl w:val="2"/>
    </w:pPr>
    <w:rPr>
      <w:rFonts w:eastAsia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065D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eastAsia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EF065D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eastAsia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EF065D"/>
    <w:pPr>
      <w:pBdr>
        <w:bottom w:val="dotted" w:sz="8" w:space="1" w:color="938953"/>
      </w:pBdr>
      <w:spacing w:before="200" w:after="100"/>
      <w:contextualSpacing/>
      <w:outlineLvl w:val="5"/>
    </w:pPr>
    <w:rPr>
      <w:rFonts w:eastAsia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EF065D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eastAsia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EF065D"/>
    <w:pPr>
      <w:spacing w:before="200" w:after="60" w:line="240" w:lineRule="auto"/>
      <w:contextualSpacing/>
      <w:outlineLvl w:val="7"/>
    </w:pPr>
    <w:rPr>
      <w:rFonts w:eastAsia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EF065D"/>
    <w:pPr>
      <w:spacing w:before="200" w:after="60" w:line="240" w:lineRule="auto"/>
      <w:contextualSpacing/>
      <w:outlineLvl w:val="8"/>
    </w:pPr>
    <w:rPr>
      <w:rFonts w:eastAsia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065D"/>
    <w:rPr>
      <w:rFonts w:ascii="Trebuchet MS" w:hAnsi="Trebuchet MS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065D"/>
    <w:rPr>
      <w:rFonts w:ascii="Trebuchet MS" w:hAnsi="Trebuchet MS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F065D"/>
    <w:rPr>
      <w:rFonts w:ascii="Trebuchet MS" w:hAnsi="Trebuchet MS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F065D"/>
    <w:rPr>
      <w:rFonts w:ascii="Trebuchet MS" w:hAnsi="Trebuchet MS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F065D"/>
    <w:rPr>
      <w:rFonts w:ascii="Trebuchet MS" w:hAnsi="Trebuchet MS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065D"/>
    <w:rPr>
      <w:rFonts w:ascii="Trebuchet MS" w:hAnsi="Trebuchet MS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F065D"/>
    <w:rPr>
      <w:rFonts w:ascii="Trebuchet MS" w:hAnsi="Trebuchet MS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F065D"/>
    <w:rPr>
      <w:rFonts w:ascii="Trebuchet MS" w:hAnsi="Trebuchet MS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F065D"/>
    <w:rPr>
      <w:rFonts w:ascii="Trebuchet MS" w:hAnsi="Trebuchet MS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EF065D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EF065D"/>
    <w:pPr>
      <w:spacing w:line="240" w:lineRule="auto"/>
      <w:ind w:left="0"/>
      <w:contextualSpacing/>
    </w:pPr>
    <w:rPr>
      <w:rFonts w:eastAsia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locked/>
    <w:rsid w:val="00EF065D"/>
    <w:rPr>
      <w:rFonts w:ascii="Trebuchet MS" w:hAnsi="Trebuchet MS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EF065D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F065D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99"/>
    <w:qFormat/>
    <w:rsid w:val="00EF065D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EF065D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EF065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F065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F065D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EF065D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EF065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eastAsia="Times New Roman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EF065D"/>
    <w:rPr>
      <w:rFonts w:ascii="Trebuchet MS" w:hAnsi="Trebuchet MS" w:cs="Times New Roman"/>
      <w:smallCaps/>
      <w:color w:val="365F91"/>
      <w:sz w:val="20"/>
      <w:szCs w:val="20"/>
    </w:rPr>
  </w:style>
  <w:style w:type="character" w:styleId="ae">
    <w:name w:val="Subtle Emphasis"/>
    <w:basedOn w:val="a0"/>
    <w:uiPriority w:val="99"/>
    <w:qFormat/>
    <w:rsid w:val="00EF065D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EF065D"/>
    <w:rPr>
      <w:b/>
      <w:smallCaps/>
      <w:color w:val="4F81BD"/>
      <w:spacing w:val="40"/>
    </w:rPr>
  </w:style>
  <w:style w:type="character" w:styleId="af0">
    <w:name w:val="Subtle Reference"/>
    <w:basedOn w:val="a0"/>
    <w:uiPriority w:val="99"/>
    <w:qFormat/>
    <w:rsid w:val="00EF065D"/>
    <w:rPr>
      <w:rFonts w:ascii="Trebuchet MS" w:hAnsi="Trebuchet MS"/>
      <w:i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EF065D"/>
    <w:rPr>
      <w:rFonts w:ascii="Trebuchet MS" w:hAnsi="Trebuchet MS"/>
      <w:b/>
      <w:i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EF065D"/>
    <w:rPr>
      <w:rFonts w:ascii="Trebuchet MS" w:hAnsi="Trebuchet MS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EF065D"/>
    <w:pPr>
      <w:outlineLvl w:val="9"/>
    </w:pPr>
  </w:style>
  <w:style w:type="paragraph" w:styleId="af4">
    <w:name w:val="Normal (Web)"/>
    <w:basedOn w:val="a"/>
    <w:uiPriority w:val="99"/>
    <w:semiHidden/>
    <w:rsid w:val="00087C2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87C2B"/>
    <w:rPr>
      <w:rFonts w:cs="Times New Roman"/>
    </w:rPr>
  </w:style>
  <w:style w:type="character" w:styleId="af5">
    <w:name w:val="Hyperlink"/>
    <w:basedOn w:val="a0"/>
    <w:uiPriority w:val="99"/>
    <w:rsid w:val="00D71E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dcterms:created xsi:type="dcterms:W3CDTF">2012-10-10T19:00:00Z</dcterms:created>
  <dcterms:modified xsi:type="dcterms:W3CDTF">2012-10-25T18:29:00Z</dcterms:modified>
</cp:coreProperties>
</file>