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5F" w:rsidRDefault="0078185F" w:rsidP="00D7353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Жирновская СОШ</w:t>
      </w:r>
    </w:p>
    <w:p w:rsidR="0023556A" w:rsidRDefault="0023556A" w:rsidP="00D7353C">
      <w:pPr>
        <w:pStyle w:val="a3"/>
        <w:jc w:val="center"/>
        <w:rPr>
          <w:rFonts w:ascii="Times New Roman" w:hAnsi="Times New Roman" w:cs="Times New Roman"/>
        </w:rPr>
      </w:pPr>
    </w:p>
    <w:p w:rsidR="00D7353C" w:rsidRPr="0078185F" w:rsidRDefault="00D7353C" w:rsidP="00D7353C">
      <w:pPr>
        <w:pStyle w:val="a3"/>
        <w:jc w:val="center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ПАМЯТКА</w:t>
      </w:r>
    </w:p>
    <w:p w:rsidR="00D7353C" w:rsidRPr="0078185F" w:rsidRDefault="00D7353C" w:rsidP="00D7353C">
      <w:pPr>
        <w:pStyle w:val="a3"/>
        <w:jc w:val="center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ВНИМАНИЕ, ДЕТИ, ЖЕЛЕЗНАЯ ДОРОГА</w:t>
      </w:r>
    </w:p>
    <w:p w:rsidR="00D7353C" w:rsidRPr="0078185F" w:rsidRDefault="00D7353C" w:rsidP="00D7353C">
      <w:pPr>
        <w:pStyle w:val="a3"/>
        <w:jc w:val="center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- ЗОНА ПОВЫШЕННОЙ ОПАСНОСТИ!</w:t>
      </w:r>
    </w:p>
    <w:p w:rsidR="00D7353C" w:rsidRPr="0078185F" w:rsidRDefault="00D7353C" w:rsidP="00D7353C">
      <w:pPr>
        <w:pStyle w:val="a3"/>
        <w:jc w:val="center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ШКОЛЬНИК ПОМНИ!!!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На электрифицированных участках нельзя подниматься на крыши вагонов и опоры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(столбы) контактной сети. Напряжение в контактном проводе 27000 Вольт.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Смертельный ожог можно получить, даже не касаясь контактного провода, достаточно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приблизиться к нему на расстояние менее 2-х метров.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Любые провисающие или оборванные и лежащие на земле или шпалах провода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представляют опасность для жизни. Их следует считать </w:t>
      </w:r>
      <w:proofErr w:type="gramStart"/>
      <w:r w:rsidRPr="0078185F">
        <w:rPr>
          <w:rFonts w:ascii="Times New Roman" w:hAnsi="Times New Roman" w:cs="Times New Roman"/>
        </w:rPr>
        <w:t>находящимися</w:t>
      </w:r>
      <w:proofErr w:type="gramEnd"/>
      <w:r w:rsidRPr="0078185F">
        <w:rPr>
          <w:rFonts w:ascii="Times New Roman" w:hAnsi="Times New Roman" w:cs="Times New Roman"/>
        </w:rPr>
        <w:t xml:space="preserve"> под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напряжением. Нельзя приближаться к ним на расстояние менее 8 метров, а также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допускать приближения к ним посторонних лиц.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Охранная зона устройств электроснабжения на электрифицированных путях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составляет 10 метров. Играть в охранной зоне категорически запрещено и опасно </w:t>
      </w:r>
      <w:proofErr w:type="gramStart"/>
      <w:r w:rsidRPr="0078185F">
        <w:rPr>
          <w:rFonts w:ascii="Times New Roman" w:hAnsi="Times New Roman" w:cs="Times New Roman"/>
        </w:rPr>
        <w:t>для</w:t>
      </w:r>
      <w:proofErr w:type="gramEnd"/>
      <w:r w:rsidRPr="0078185F">
        <w:rPr>
          <w:rFonts w:ascii="Times New Roman" w:hAnsi="Times New Roman" w:cs="Times New Roman"/>
        </w:rPr>
        <w:t xml:space="preserve">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жизни.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На станциях и перегонах нельзя подлезать под вагоны и перелезать через автосцепки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для прохода через путь.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- Нельзя проходить вдоль железнодорожного пути ближе 5 метров от крайнего рельса.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Переходить железнодорожные пути необходимо только в установленных местах.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Нельзя переходить и перебегать через железнодорожные пути </w:t>
      </w:r>
      <w:proofErr w:type="gramStart"/>
      <w:r w:rsidRPr="0078185F">
        <w:rPr>
          <w:rFonts w:ascii="Times New Roman" w:hAnsi="Times New Roman" w:cs="Times New Roman"/>
        </w:rPr>
        <w:t>перед</w:t>
      </w:r>
      <w:proofErr w:type="gramEnd"/>
      <w:r w:rsidRPr="0078185F">
        <w:rPr>
          <w:rFonts w:ascii="Times New Roman" w:hAnsi="Times New Roman" w:cs="Times New Roman"/>
        </w:rPr>
        <w:t xml:space="preserve"> идущим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поездом, если расстояние до него менее 400 м.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Перед переходом пути по пешеходному настилу необходимо убедиться в отсутствии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движущегося поезда.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При приближении поезда следует остановиться, пропустить его и, лишь убедившись </w:t>
      </w:r>
      <w:proofErr w:type="gramStart"/>
      <w:r w:rsidRPr="0078185F">
        <w:rPr>
          <w:rFonts w:ascii="Times New Roman" w:hAnsi="Times New Roman" w:cs="Times New Roman"/>
        </w:rPr>
        <w:t>в</w:t>
      </w:r>
      <w:proofErr w:type="gramEnd"/>
      <w:r w:rsidRPr="0078185F">
        <w:rPr>
          <w:rFonts w:ascii="Times New Roman" w:hAnsi="Times New Roman" w:cs="Times New Roman"/>
        </w:rPr>
        <w:t xml:space="preserve">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proofErr w:type="gramStart"/>
      <w:r w:rsidRPr="0078185F">
        <w:rPr>
          <w:rFonts w:ascii="Times New Roman" w:hAnsi="Times New Roman" w:cs="Times New Roman"/>
        </w:rPr>
        <w:t>отсутствии</w:t>
      </w:r>
      <w:proofErr w:type="gramEnd"/>
      <w:r w:rsidRPr="0078185F">
        <w:rPr>
          <w:rFonts w:ascii="Times New Roman" w:hAnsi="Times New Roman" w:cs="Times New Roman"/>
        </w:rPr>
        <w:t xml:space="preserve"> движущегося состава на соседних путях, продолжить переход.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 xml:space="preserve">- Переходить пути железнодорожного переезда можно при открытом шлагбауме. </w:t>
      </w:r>
    </w:p>
    <w:p w:rsidR="00D7353C" w:rsidRPr="0078185F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Нельзя подлезать под закрытый шлагбаум, а также выходить на переезд</w:t>
      </w:r>
      <w:proofErr w:type="gramStart"/>
      <w:r w:rsidRPr="0078185F">
        <w:rPr>
          <w:rFonts w:ascii="Times New Roman" w:hAnsi="Times New Roman" w:cs="Times New Roman"/>
        </w:rPr>
        <w:t xml:space="preserve"> ,</w:t>
      </w:r>
      <w:proofErr w:type="gramEnd"/>
      <w:r w:rsidRPr="0078185F">
        <w:rPr>
          <w:rFonts w:ascii="Times New Roman" w:hAnsi="Times New Roman" w:cs="Times New Roman"/>
        </w:rPr>
        <w:t xml:space="preserve"> когда </w:t>
      </w:r>
    </w:p>
    <w:p w:rsidR="00B54828" w:rsidRDefault="00D7353C" w:rsidP="00D7353C">
      <w:pPr>
        <w:pStyle w:val="a3"/>
        <w:rPr>
          <w:rFonts w:ascii="Times New Roman" w:hAnsi="Times New Roman" w:cs="Times New Roman"/>
        </w:rPr>
      </w:pPr>
      <w:r w:rsidRPr="0078185F">
        <w:rPr>
          <w:rFonts w:ascii="Times New Roman" w:hAnsi="Times New Roman" w:cs="Times New Roman"/>
        </w:rPr>
        <w:t>шлагбаум закрывается.</w:t>
      </w:r>
    </w:p>
    <w:p w:rsidR="0078185F" w:rsidRDefault="0078185F" w:rsidP="00D7353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101"/>
        <w:gridCol w:w="3827"/>
        <w:gridCol w:w="4643"/>
      </w:tblGrid>
      <w:tr w:rsidR="0078185F" w:rsidTr="0078185F">
        <w:tc>
          <w:tcPr>
            <w:tcW w:w="1101" w:type="dxa"/>
          </w:tcPr>
          <w:p w:rsidR="0078185F" w:rsidRDefault="0078185F" w:rsidP="007818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7" w:type="dxa"/>
          </w:tcPr>
          <w:p w:rsidR="0078185F" w:rsidRDefault="0078185F" w:rsidP="007818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 ФИО  роспись</w:t>
            </w:r>
          </w:p>
        </w:tc>
        <w:tc>
          <w:tcPr>
            <w:tcW w:w="4643" w:type="dxa"/>
          </w:tcPr>
          <w:p w:rsidR="0078185F" w:rsidRDefault="0078185F" w:rsidP="007818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ФИ      роспись</w:t>
            </w: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85F" w:rsidTr="0078185F">
        <w:tc>
          <w:tcPr>
            <w:tcW w:w="1101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8185F" w:rsidRDefault="0078185F" w:rsidP="00D735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8185F" w:rsidRPr="0078185F" w:rsidRDefault="0078185F" w:rsidP="00D7353C">
      <w:pPr>
        <w:pStyle w:val="a3"/>
        <w:rPr>
          <w:rFonts w:ascii="Times New Roman" w:hAnsi="Times New Roman" w:cs="Times New Roman"/>
        </w:rPr>
      </w:pPr>
    </w:p>
    <w:sectPr w:rsidR="0078185F" w:rsidRPr="0078185F" w:rsidSect="00B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53C"/>
    <w:rsid w:val="0023556A"/>
    <w:rsid w:val="005D5ECA"/>
    <w:rsid w:val="0078185F"/>
    <w:rsid w:val="00B54828"/>
    <w:rsid w:val="00D61F13"/>
    <w:rsid w:val="00D7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53C"/>
    <w:pPr>
      <w:spacing w:after="0" w:line="240" w:lineRule="auto"/>
    </w:pPr>
  </w:style>
  <w:style w:type="table" w:styleId="a4">
    <w:name w:val="Table Grid"/>
    <w:basedOn w:val="a1"/>
    <w:uiPriority w:val="59"/>
    <w:rsid w:val="00781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2014-04-25T10:58:00Z</dcterms:created>
  <dcterms:modified xsi:type="dcterms:W3CDTF">2014-04-25T11:32:00Z</dcterms:modified>
</cp:coreProperties>
</file>