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6" w:rsidRPr="008231E6" w:rsidRDefault="008231E6" w:rsidP="005075B7">
      <w:pPr>
        <w:autoSpaceDE w:val="0"/>
        <w:autoSpaceDN w:val="0"/>
        <w:adjustRightInd w:val="0"/>
        <w:spacing w:after="283"/>
        <w:rPr>
          <w:rFonts w:ascii="DFKai-SB" w:eastAsia="DFKai-SB" w:hAnsi="DFKai-SB"/>
          <w:b/>
          <w:bCs/>
          <w:sz w:val="36"/>
          <w:szCs w:val="36"/>
        </w:rPr>
      </w:pP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Оздоровительные</w:t>
      </w:r>
      <w:r w:rsidRPr="008231E6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голосовые</w:t>
      </w:r>
      <w:r w:rsidRPr="008231E6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песенки</w:t>
      </w:r>
      <w:r w:rsidRPr="008231E6">
        <w:rPr>
          <w:rFonts w:ascii="DFKai-SB" w:eastAsia="DFKai-SB" w:hAnsi="DFKai-SB"/>
          <w:b/>
          <w:bCs/>
          <w:sz w:val="36"/>
          <w:szCs w:val="36"/>
        </w:rPr>
        <w:t>-</w:t>
      </w: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игры</w:t>
      </w:r>
      <w:r w:rsidRPr="008231E6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для</w:t>
      </w:r>
      <w:r w:rsidRPr="008231E6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Pr="008231E6">
        <w:rPr>
          <w:rFonts w:ascii="MS Mincho" w:eastAsia="MS Mincho" w:hAnsi="MS Mincho" w:cs="MS Mincho" w:hint="eastAsia"/>
          <w:b/>
          <w:bCs/>
          <w:sz w:val="36"/>
          <w:szCs w:val="36"/>
        </w:rPr>
        <w:t>детей</w:t>
      </w:r>
      <w:r w:rsidRPr="008231E6">
        <w:rPr>
          <w:rFonts w:ascii="DFKai-SB" w:eastAsia="DFKai-SB" w:hAnsi="DFKai-SB"/>
          <w:b/>
          <w:bCs/>
          <w:sz w:val="36"/>
          <w:szCs w:val="36"/>
        </w:rPr>
        <w:t xml:space="preserve"> </w:t>
      </w:r>
    </w:p>
    <w:p w:rsidR="008231E6" w:rsidRPr="007B6CD8" w:rsidRDefault="008231E6" w:rsidP="008231E6">
      <w:pPr>
        <w:autoSpaceDE w:val="0"/>
        <w:autoSpaceDN w:val="0"/>
        <w:adjustRightInd w:val="0"/>
        <w:spacing w:after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Автор: </w:t>
      </w:r>
      <w:r w:rsidRPr="008231E6">
        <w:rPr>
          <w:b/>
          <w:bCs/>
          <w:sz w:val="24"/>
          <w:szCs w:val="24"/>
        </w:rPr>
        <w:t>Л.К. Волошина, аспирантка Центра эстетиче</w:t>
      </w:r>
      <w:r w:rsidR="007B6CD8">
        <w:rPr>
          <w:b/>
          <w:bCs/>
          <w:sz w:val="24"/>
          <w:szCs w:val="24"/>
        </w:rPr>
        <w:t>ского воспитания РАО, г. Москва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9"/>
      </w:tblGrid>
      <w:tr w:rsidR="008231E6" w:rsidRPr="008231E6" w:rsidTr="00611A9E">
        <w:trPr>
          <w:trHeight w:val="1"/>
          <w:jc w:val="center"/>
        </w:trPr>
        <w:tc>
          <w:tcPr>
            <w:tcW w:w="7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8231E6" w:rsidRPr="008231E6" w:rsidTr="00611A9E">
              <w:trPr>
                <w:trHeight w:val="1"/>
                <w:jc w:val="center"/>
              </w:trPr>
              <w:tc>
                <w:tcPr>
                  <w:tcW w:w="76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FFFFFF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90" w:type="dxa"/>
                      <w:right w:w="9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97"/>
                  </w:tblGrid>
                  <w:tr w:rsidR="008231E6" w:rsidRPr="008231E6" w:rsidTr="00611A9E">
                    <w:trPr>
                      <w:trHeight w:val="3210"/>
                      <w:jc w:val="center"/>
                    </w:trPr>
                    <w:tc>
                      <w:tcPr>
                        <w:tcW w:w="759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FFFFF"/>
                      </w:tcPr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Все мы хотим видеть наших детей полноценными творческими людьми, счастливыми и успешными, рождающими уникальные идеи и оригинальные способы решения проблем. Как этого достичь?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С раннего детства у ребенка необходимо развивать такое необходимое качество личности, как креативность - способность к творческому конструктивному нестандартному мышлению и поведению, а также к осознанию и развитию своего опыта.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Музыкальные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складушки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развивают ребенка целостно: тренируют память и интуицию; развивают логическое и образное мышление; учат создавать творческий продукт - образ в игре; использование симметричных движений обеспечивает гармоничное развитие полушарий мозга, что гарантирует развитие координации движений в пространстве, а в будущем - хороший почерк и беглость в чтении. Однако главная цель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складушек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развитие художественных способностей.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Для чего нужны современному человеку художественные способности? Быть может, это удел людей одаренных от природы - художников, поэтов, артистов, музыкантов? Психологи утверждают, что в современном стремительно меняющемся мире человек, не обладающий способностью творчески мыслить, просто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обречен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жить в ситуации душевного дискомфорта.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Музыкальные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складушки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через игру и художественную деятельность тренируют творческие способности ребенка, а значит, его активность, самостоятельность, оригинальность в создании продукта творчества, свободу и привлекательность в общении. Способности к творческому мышлению формируются в процессе художественной деятельности и являются движущей силой развития личности.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Все предложенные стихотворения-игры являются интонационно-фонетическими упражнениями, в основе которых лежит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фонопедический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метод В.В. Емельянова, применение которого обеспечивает развитие психоневрологической сферы ребенка, а также выполняет общеоздоровительную и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профилактическую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функции.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В песенках-играх используются особые звуки, которые называются сигналами доречевой коммуникации. Они даны человеку изначально от природы и от рождения, основаны на принципе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саморегуляции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организма и поэтому физиологически целесообразны. Эти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мудрые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"и</w:t>
                        </w:r>
                        <w:proofErr w:type="spellEnd"/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веселые игры в звуки развивают и восстанавливают голос и дыхание, формируют опыт общения со звуками разного диапазона, развивают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lastRenderedPageBreak/>
                          <w:t xml:space="preserve">механизмы голосообразования, фонематический слух, устраняют отсутствие координации между слухом и голосом.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Музыкальные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складушки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можно рекомендовать самым маленьким, когда мама или няня исполняет текст, а детки слушают и подпевают. Дети дошкольного возраста могут разыгрывать песенки вместе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взрослыми, а также исполнять сами, включаясь в спонтанное (стихийное) голосовое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музицирование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. Для детей младшего школьного возраста песенки-игры являются художественно-образной базой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элементарного голосового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музицирования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что развивает восприятие и музыкальное мышление.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bookmarkStart w:id="0" w:name="_GoBack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Детские голосовые игры готовят голосовой аппарат ребенка к грамотному интонационно-выразительному произношению в обыденной жизни </w:t>
                        </w:r>
                        <w:bookmarkEnd w:id="0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 являются базовыми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тренинговыми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операциями художественного типа, обеспечивающими основу для развития показателей певческого голосообразования и сценической речи, творческого воображения и свободы самовыражения.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МУЗЫКАЛЬНЫЕ СКЛАДУШКИ ПРО ВЕСЕЛЫЕ ИГРУШКИ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Высоко щебечут птицы.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Светит солнце высоко.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Будем песни петь учиться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Быстро, весело, легко.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А игрушки нам помогут: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Будем с ними голосить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Наши песенки учить.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Песенка пони»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Песенка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пони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"о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тносится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к разряду артикуляционной гимнастики для развития мышц лицевой мускулатуры и ротовой полости. Ваша задача - научить ребенка щелкать языком, при этом щелканье должно быть различным и равномерно меняться. Первый щелчок произносится языком и растянутыми в улыбку губами, верхние и нижние зубы при этом открыты. На второй щелчок - зубы спрятаны за собранными и вытянутыми в трубочку губами.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Если у вашего ребенка что-то не получается - не отчаивайтесь! Помните о том, что вы не обучаете, а играете с ним, а ваш ребенок - это самонастраивающийся организм: у него все получится, когда придет время.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Позвольте ему делать спонтанные движения под эту песенку. Этого достаточно для развития чувства ритма как самого важного компонента музыкального слуха.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Мой пони веселый бежит по дорожке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 резво бегут его быстрые ножки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lastRenderedPageBreak/>
                          <w:t xml:space="preserve">Мы смело на пони поедем верхом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Игрушечный город объедем кругом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Ритмично и мерно копытца стучат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 песенкой ритма ребят веселят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 песенка та раздается кругом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Цок, цок, цок, цок, цок, цок, цок, цок, цок, цок.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А мы ей пощелкаем все язычком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Цок, цок, цок, цок, цок, цок, цок, цок, цок, цок. </w:t>
                        </w:r>
                        <w:proofErr w:type="gramEnd"/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Песенка к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b/>
                            <w:sz w:val="24"/>
                            <w:szCs w:val="24"/>
                          </w:rPr>
                          <w:t>ота»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Звук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Рррр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"я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вляется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очень мощным языковым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вибрантом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, который включает в работу не только мышцы лицевой мускулатуры, ротовой полости и гортани, но и мышцы живота и диафрагму. Таким образом, через звук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Р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"м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можем сделать вибрационный массаж всех внутренних органов. Очень важно пронаблюдать, где этот звук живет внутри нас, и стараться ощутить его в самом низу живота.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Как же научиться произносить этот трудный для детей звук? Начните с губного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вибранта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"БР". Обычно все дети легко вибрируют губами. А затем в губную вибрацию нужно подключить кончик языка, подтянуть его к губам. При этом голова чуть-чуть наклонена вперед, щеки и губы распущены. В это же время мышцы живота максимально напряжены и активны. Между прочим, если набрать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побольше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воздуха и как можно дольше и громче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повибрировать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губами или звуком "БР", то можно легко снять икоту!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Кот на солнышке лежит: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Где же песенка звучит?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Свою песенку урчит: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Вот загадка - кот молчит!?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Ты погладь меня, дружок: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Где же спрятался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звучок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?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Мой пушистый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животок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Ты послушай,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животок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Мррр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b/>
                            <w:bCs/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Песня крокодила"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Косыми крестиками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"о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бозначен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звук, который не имеет фиксированной высоты. Он представляет собой шумовой, низкий,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lastRenderedPageBreak/>
                          <w:t>шуршащий-скрипучий-рокочущий звук (в немецкой терминологии -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штро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-бас").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Представьте себе обиженного крокодила: рот слегка приоткрыт, мышцы лица расслаблены, язык мягкий, плоский лежит на нижней губе, нижняя челюсть опущена. В момент звучания голосовые складки максимально расслаблены.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Штро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-бас очень полезен, потому что снимает голосовую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усталость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и его вибрации благотворно действуют на всю гортань в целом. После игры в крокодила вы заметите, что ваш голос стал намного чище и легче. Обратите внимание на мелодику стиха, где нужно голосом выразить интонации обиды, досады и уныния. Сыграйте роль несчастного крокодила - включите мимику и спонтанные движения.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 в реке, где много ила,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Слышно песню крокодила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Вот проблема! Вот напасти!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Все боятся страшной пасти!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Нет у бедного друзей,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Ищет их он много дней,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Крокодил лишь слезы льет,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Хриплым голосом поет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ххх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"!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«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Колыбе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льная»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Колыбельную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"и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граем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тоненьким ласковым голосом. Желательно переходить на гласную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"и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среднего в высокий регистр, исполнять ее более протяжно,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убаюкивающе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. При этом рот нужно открывать по тем же правилам, что и для "Бегемота", а образ создать совершенно противоположный - исполнить заботливо, нежно.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Кукла Катя спать пошла.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Я спою ей: "А-а-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ааааа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Кукла Катя, засыпай: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Баю-ба-ай, баю-бай".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Ночная песенка филина»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Учимся произносить звук "У". Сначала вспомним, как поет бегемот? А он поет свою песню на звуке "А". Открываем рот на "А", как бегемот, а затем прикрываем зубы губами и формируем звук "У". А теперь будем играть в филина, который поет свою песню в темном лесу и пугает его жителей.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Песенка исполняется как можно более низким и таинственным звуком. Все гласные произносятся очень большим ртом. У филина интонации пугающие, а у зверей трусливые. Главное, чтобы на звуки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"г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олос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у филина звучал в низком регистре, а на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ууух"плавно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поднимался снизу вверх, напоминая вой. У зверей же интонация изменяется на 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испуганную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хотя в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звуковысотном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отношении она остается прежней. Очень важно при этом энергично произносить звук "Х", так как именно на нем включается в работу диафрагма. Подумайте, с какой интонацией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lastRenderedPageBreak/>
                          <w:t xml:space="preserve">можно было бы исполнить последнюю строчку? Ведь филин не умеет петь иначе. У него просто такая песенка.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Важную роль в этой игре занимают движения. Руки - это крылья филина. Он взмахивает ими от самого плеча,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пугает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"з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верей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 Следите, если у ребенка рук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крылья"вверху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то и звук должен быть высоким, если внизу - низкий. Это способствует развитию координации движений и развитию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звуковысотного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слуха.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Ухал. Охал. Ахал филин: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 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Эхо слышалось в лесу: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 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Звери в страхе разбежались.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 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Песни Фили испугались.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 У-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ууух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!"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Матрешка»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Игра в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Матрешку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"и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меет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те же задачи, что и "Песенка филина". Движения - "пружинка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"(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легкие приседания), хлопки и прыжки. На звуки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Ух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"м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ашем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платочком вверх и голос взлетает высоко, на звуки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ах"голос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вместе с платочком опускается вниз.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Ты, матрешка, попляши.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Ух-ах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ух-ах".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Нам платочком помаши.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Ух-ах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ух-ах".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Мы похлопаем в ладошки.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Ух-ах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ух-ах".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И попрыгаем немножко.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Ух-ах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ух-ах".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Песенка пе</w:t>
                        </w:r>
                        <w:r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тушка»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Игра в поющего петушка формирует навык протяжного звука снизу вверх. Рот нужно открывать так же, как петушок на картинке. Для того чтобы "песню было слышно далеко", рот нужно открыть широко, как бегемот.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Если ваш ребенок уже научился произносить и низкие грудные звуки и высокие, то в этой песенке попытайтесь на звуки пения петушка добиться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глиссандирующего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звучания (непрерывного) снизу вверх, чтобы переключение регистров было самопроизвольным. Момент такого переключения называется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фонопедическим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порогом, который является великолепным оздоровительным механизмом для голосовых складок и гортани.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Мой игрушечный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пету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-ух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Р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азвивает утром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слу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-ух!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Песню слышно далеко-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ооо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!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lastRenderedPageBreak/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Кукареку! Ко-ко-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кооо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!".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Песенка слонёнка»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Игра в слоника построена на сонорном звуке "Н". Однако здесь целесообразнее использовать заднеязычный носовой сонант "н - носовое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"(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гнусавое), как во французском языке. Этот звук производит мощную вибрацию в полости носа и гайморовых пазухах. Представим, что вместо носа у нас длинный хобот и мы на звук 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"м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ашем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им вправо и влево. Положите пальчики на нос, и вы услышите, как вас лечит "гнусавый голосок".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Слоник песенки любил: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Слоник хоботом трубил: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Песня в хоботе нашлась: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",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Нам по голосу пришлась: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Мой гнусавый голосок,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Мне почистит хоботок,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ннн-ннн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Песенка про смех»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Песенка про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смех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"я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вляется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пульсирующим упражнением, при выполнении которого активно включается в работу мускулатура нижней части туловища, что способствует активизации работы диафрагмы. С одной стороны, происходит активный массаж внутренних органов, с другой - снимается нагрузка с сердечной мышцы.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jc w:val="both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Начало песенки произносится в среднем регистре, мишки гогочут в низком, а мартышки "верещат"</w:t>
                        </w:r>
                        <w:r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очень высоко. Звук "Г"</w:t>
                        </w:r>
                        <w:r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нужно произносить с придыханием, как украинское мягкое "Г". Пусть ваш ребенок "проверяет"</w:t>
                        </w:r>
                        <w:r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смешинку и держится за живот, и делает это как можно более весело! Следите за артикуляцией, не забывайте, как рот открывает бегемот.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Все игрушки любят смех.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Ха-ха-ха-ха-ха-ха-ха".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Это хаханьки для всех.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Ха-ха-ха-ха-ха-ха-ха".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Им смешинка в рот попала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Ха-ха-ха-ха-ха-ха-ха"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И в животике застряла.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Ха-ха-ха-ха-ха-ха-ха".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Мишки весело хохочут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Го-го-го-го-го-го-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Толстым голосом грохочут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lastRenderedPageBreak/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Го-го-го-го-го-го-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го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".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А мартышки верещат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Ха-ха-ха-ха-ха-ха-ха",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Тонким голосом пищат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</w:r>
                        <w:r w:rsidRPr="008231E6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Ха-ха-ха-ха-ха-ха-ха".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Дорогие папы и мамы, бабушки и дедушки,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Сестренки и братишки, девчонки и мальчишки,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Воспитатели и тети и все те, с кем вы живете!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Вы </w:t>
                        </w:r>
                        <w:proofErr w:type="spell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складушки</w:t>
                        </w:r>
                        <w:proofErr w:type="spell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 изучайте, малышам их напевайте.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Вместе с ними, как хотите, голосите, голосите!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Это звуки непростые,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Очень древние, живые.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В нас живут они с рожденья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Д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ля здоровья и для пенья!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Чувство ритма развивают,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Силой голос наливают. </w:t>
                        </w:r>
                      </w:p>
                      <w:p w:rsidR="008231E6" w:rsidRPr="008231E6" w:rsidRDefault="008231E6" w:rsidP="008231E6">
                        <w:pPr>
                          <w:autoSpaceDE w:val="0"/>
                          <w:autoSpaceDN w:val="0"/>
                          <w:adjustRightInd w:val="0"/>
                          <w:spacing w:after="28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Никакой теперь медведь</w:t>
                        </w:r>
                        <w:proofErr w:type="gramStart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>Н</w:t>
                        </w:r>
                        <w:proofErr w:type="gramEnd"/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 xml:space="preserve">е "наступит на ухо":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Будут дети чисто петь - </w:t>
                        </w:r>
                        <w:r w:rsidRPr="008231E6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br/>
                          <w:t xml:space="preserve">Все получат навыки! </w:t>
                        </w:r>
                      </w:p>
                    </w:tc>
                  </w:tr>
                </w:tbl>
                <w:p w:rsidR="008231E6" w:rsidRPr="008231E6" w:rsidRDefault="008231E6" w:rsidP="008231E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8231E6" w:rsidRPr="008231E6" w:rsidRDefault="008231E6" w:rsidP="00823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31E6" w:rsidRPr="008231E6" w:rsidRDefault="008231E6" w:rsidP="008231E6"/>
    <w:p w:rsidR="00E318DC" w:rsidRDefault="005075B7"/>
    <w:sectPr w:rsidR="00E3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A"/>
    <w:rsid w:val="005075B7"/>
    <w:rsid w:val="007B6CD8"/>
    <w:rsid w:val="007F6AFA"/>
    <w:rsid w:val="008231E6"/>
    <w:rsid w:val="00A00F75"/>
    <w:rsid w:val="00B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2015-01-24T19:06:00Z</dcterms:created>
  <dcterms:modified xsi:type="dcterms:W3CDTF">2015-01-24T19:39:00Z</dcterms:modified>
</cp:coreProperties>
</file>