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8064A2"/>
          <w:sz w:val="24"/>
          <w:szCs w:val="24"/>
          <w:lang w:eastAsia="ru-RU"/>
        </w:rPr>
      </w:pPr>
      <w:r w:rsidRPr="006A1416">
        <w:rPr>
          <w:rFonts w:ascii="Georgia" w:eastAsia="Times New Roman" w:hAnsi="Georgia"/>
          <w:b/>
          <w:bCs/>
          <w:i/>
          <w:iCs/>
          <w:color w:val="8064A2"/>
          <w:sz w:val="48"/>
          <w:lang w:eastAsia="ru-RU"/>
        </w:rPr>
        <w:t xml:space="preserve">Рекомендации родителям </w:t>
      </w:r>
      <w:r w:rsidR="001F4556">
        <w:rPr>
          <w:rFonts w:ascii="Georgia" w:eastAsia="Times New Roman" w:hAnsi="Georgia"/>
          <w:b/>
          <w:bCs/>
          <w:i/>
          <w:iCs/>
          <w:color w:val="8064A2"/>
          <w:sz w:val="48"/>
          <w:lang w:eastAsia="ru-RU"/>
        </w:rPr>
        <w:t>подростков</w:t>
      </w:r>
      <w:r w:rsidRPr="006A1416">
        <w:rPr>
          <w:rFonts w:ascii="Georgia" w:eastAsia="Times New Roman" w:hAnsi="Georgia"/>
          <w:i/>
          <w:iCs/>
          <w:color w:val="8064A2"/>
          <w:sz w:val="48"/>
          <w:lang w:eastAsia="ru-RU"/>
        </w:rPr>
        <w:t>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4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1F497D"/>
          <w:sz w:val="24"/>
          <w:szCs w:val="24"/>
          <w:lang w:eastAsia="ru-RU"/>
        </w:rPr>
      </w:pPr>
      <w:r w:rsidRPr="006A1416">
        <w:rPr>
          <w:rFonts w:ascii="Times New Roman" w:eastAsia="Times New Roman" w:hAnsi="Times New Roman"/>
          <w:b/>
          <w:bCs/>
          <w:color w:val="1F497D"/>
          <w:sz w:val="36"/>
          <w:lang w:eastAsia="ru-RU"/>
        </w:rPr>
        <w:t>Особенности подросткового возраста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4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0115B" w:rsidRPr="006A1416" w:rsidRDefault="00D0115B" w:rsidP="00D011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1) Половое созревание и неравномерное физиологическое развитие, обуславливающие эмоциональную неустойчивость и резкие колебания настроения.</w:t>
      </w:r>
    </w:p>
    <w:p w:rsidR="00D0115B" w:rsidRPr="006A1416" w:rsidRDefault="00D0115B" w:rsidP="00D01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2) Изменение социальной ситуации развития: переход от зависимого детства к самостоятельной и ответственной взрослости.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3) Появление «чувства взрослости», желание подростка признания своей «взрослости».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4) Смена ведущей деятельности: учебную деятельность вытесняет интимно-личностное общение со сверстниками.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5) Познание себя через противопоставление миру взрослых и через чувство принадлежности к миру сверстников.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b/>
          <w:bCs/>
          <w:i/>
          <w:iCs/>
          <w:color w:val="008080"/>
          <w:sz w:val="28"/>
          <w:szCs w:val="28"/>
          <w:lang w:eastAsia="ru-RU"/>
        </w:rPr>
        <w:t>Рекомендации:</w:t>
      </w:r>
    </w:p>
    <w:p w:rsidR="00D0115B" w:rsidRPr="006A1416" w:rsidRDefault="00D0115B" w:rsidP="00D011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://gymnasium6.zp.ua/uploads/images/material%20school/check-2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ymnasium6.zp.ua/uploads/images/material%20school/check-2-ico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416">
        <w:rPr>
          <w:rFonts w:ascii="Georgia" w:eastAsia="Times New Roman" w:hAnsi="Georgia"/>
          <w:sz w:val="28"/>
          <w:szCs w:val="28"/>
          <w:lang w:eastAsia="ru-RU"/>
        </w:rPr>
        <w:t>Интересуйтесь мнением подростка.</w:t>
      </w:r>
    </w:p>
    <w:p w:rsidR="00D0115B" w:rsidRPr="006A1416" w:rsidRDefault="00D0115B" w:rsidP="00D011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2" name="Рисунок 2" descr="http://gymnasium6.zp.ua/uploads/images/material%20school/check-2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ymnasium6.zp.ua/uploads/images/material%20school/check-2-ico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416">
        <w:rPr>
          <w:rFonts w:ascii="Georgia" w:eastAsia="Times New Roman" w:hAnsi="Georgia"/>
          <w:sz w:val="28"/>
          <w:szCs w:val="28"/>
          <w:lang w:eastAsia="ru-RU"/>
        </w:rPr>
        <w:t>Предоставляйте ему право выбора.</w:t>
      </w:r>
    </w:p>
    <w:p w:rsidR="00D0115B" w:rsidRPr="006A1416" w:rsidRDefault="00D0115B" w:rsidP="00D011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3" name="Рисунок 3" descr="http://gymnasium6.zp.ua/uploads/images/material%20school/check-2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ymnasium6.zp.ua/uploads/images/material%20school/check-2-ico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416">
        <w:rPr>
          <w:rFonts w:ascii="Georgia" w:eastAsia="Times New Roman" w:hAnsi="Georgia"/>
          <w:sz w:val="28"/>
          <w:szCs w:val="28"/>
          <w:lang w:eastAsia="ru-RU"/>
        </w:rPr>
        <w:t>Передавайте взрослеющему ребенку полномочия, с которыми он может справиться.</w:t>
      </w:r>
    </w:p>
    <w:p w:rsidR="00D0115B" w:rsidRPr="006A1416" w:rsidRDefault="00D0115B" w:rsidP="00D011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4" name="Рисунок 4" descr="http://gymnasium6.zp.ua/uploads/images/material%20school/check-2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ymnasium6.zp.ua/uploads/images/material%20school/check-2-ico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416">
        <w:rPr>
          <w:rFonts w:ascii="Georgia" w:eastAsia="Times New Roman" w:hAnsi="Georgia"/>
          <w:sz w:val="28"/>
          <w:szCs w:val="28"/>
          <w:lang w:eastAsia="ru-RU"/>
        </w:rPr>
        <w:t>Помогайте подростку обходиться правильно с  его самостоятельностью.</w:t>
      </w:r>
    </w:p>
    <w:p w:rsidR="00D0115B" w:rsidRPr="006A1416" w:rsidRDefault="00D0115B" w:rsidP="00D011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5" name="Рисунок 5" descr="http://gymnasium6.zp.ua/uploads/images/material%20school/check-2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gymnasium6.zp.ua/uploads/images/material%20school/check-2-ico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416">
        <w:rPr>
          <w:rFonts w:ascii="Georgia" w:eastAsia="Times New Roman" w:hAnsi="Georgia"/>
          <w:sz w:val="28"/>
          <w:szCs w:val="28"/>
          <w:lang w:eastAsia="ru-RU"/>
        </w:rPr>
        <w:t>Передавайте ответственность.</w:t>
      </w:r>
    </w:p>
    <w:p w:rsidR="00D0115B" w:rsidRPr="006A1416" w:rsidRDefault="00D0115B" w:rsidP="00D011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15B" w:rsidRPr="006A1416" w:rsidRDefault="00D0115B" w:rsidP="00D01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Каждый родитель согласится, что рано или поздно ребенок должен взять ответственность за свою жизнь полностью в свои руки. Если удалось установить хорошие и теплые отношения с ребенком в период его роста и взросления, то родитель становится просто добрым советчиком. Быть ответственным – значит самостоятельно принимать решение и осознавать необходимость действия.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lastRenderedPageBreak/>
        <w:t> 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b/>
          <w:bCs/>
          <w:i/>
          <w:iCs/>
          <w:color w:val="008080"/>
          <w:sz w:val="28"/>
          <w:szCs w:val="28"/>
          <w:lang w:eastAsia="ru-RU"/>
        </w:rPr>
        <w:t>Уровни ответственности: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i/>
          <w:iCs/>
          <w:sz w:val="28"/>
          <w:szCs w:val="28"/>
          <w:u w:val="single"/>
          <w:lang w:eastAsia="ru-RU"/>
        </w:rPr>
        <w:t>Первый уровень</w:t>
      </w:r>
      <w:r w:rsidRPr="006A1416">
        <w:rPr>
          <w:rFonts w:ascii="Georgia" w:eastAsia="Times New Roman" w:hAnsi="Georgia"/>
          <w:i/>
          <w:iCs/>
          <w:sz w:val="28"/>
          <w:szCs w:val="28"/>
          <w:lang w:eastAsia="ru-RU"/>
        </w:rPr>
        <w:t>:</w:t>
      </w:r>
      <w:r w:rsidRPr="006A1416">
        <w:rPr>
          <w:rFonts w:ascii="Georgia" w:eastAsia="Times New Roman" w:hAnsi="Georgia"/>
          <w:sz w:val="28"/>
          <w:szCs w:val="28"/>
          <w:lang w:eastAsia="ru-RU"/>
        </w:rPr>
        <w:t xml:space="preserve"> ребенок в качестве помощника. Родитель обучает, выделяет главные моменты задачи, рассказывает об ожидаемом результате;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i/>
          <w:iCs/>
          <w:sz w:val="28"/>
          <w:szCs w:val="28"/>
          <w:u w:val="single"/>
          <w:lang w:eastAsia="ru-RU"/>
        </w:rPr>
        <w:t>Второй уровень</w:t>
      </w:r>
      <w:r w:rsidRPr="006A1416">
        <w:rPr>
          <w:rFonts w:ascii="Georgia" w:eastAsia="Times New Roman" w:hAnsi="Georgia"/>
          <w:i/>
          <w:iCs/>
          <w:sz w:val="28"/>
          <w:szCs w:val="28"/>
          <w:lang w:eastAsia="ru-RU"/>
        </w:rPr>
        <w:t>:</w:t>
      </w:r>
      <w:r w:rsidRPr="006A1416">
        <w:rPr>
          <w:rFonts w:ascii="Georgia" w:eastAsia="Times New Roman" w:hAnsi="Georgia"/>
          <w:sz w:val="28"/>
          <w:szCs w:val="28"/>
          <w:lang w:eastAsia="ru-RU"/>
        </w:rPr>
        <w:t xml:space="preserve"> ребенок нуждается в напоминании и контроле. Но контроль и наставление должно проходить в спокойной и терпеливой манере.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i/>
          <w:iCs/>
          <w:sz w:val="28"/>
          <w:szCs w:val="28"/>
          <w:u w:val="single"/>
          <w:lang w:eastAsia="ru-RU"/>
        </w:rPr>
        <w:t>Третий уровень</w:t>
      </w:r>
      <w:r w:rsidRPr="006A1416">
        <w:rPr>
          <w:rFonts w:ascii="Georgia" w:eastAsia="Times New Roman" w:hAnsi="Georgia"/>
          <w:i/>
          <w:iCs/>
          <w:sz w:val="28"/>
          <w:szCs w:val="28"/>
          <w:lang w:eastAsia="ru-RU"/>
        </w:rPr>
        <w:t>:</w:t>
      </w:r>
      <w:r w:rsidRPr="006A1416">
        <w:rPr>
          <w:rFonts w:ascii="Georgia" w:eastAsia="Times New Roman" w:hAnsi="Georgia"/>
          <w:sz w:val="28"/>
          <w:szCs w:val="28"/>
          <w:lang w:eastAsia="ru-RU"/>
        </w:rPr>
        <w:t xml:space="preserve"> ребенок выполняет задание самостоятельно. (Если родитель хорошо выполнил условия первых двух уровней).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 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b/>
          <w:bCs/>
          <w:color w:val="008080"/>
          <w:sz w:val="28"/>
          <w:szCs w:val="28"/>
          <w:lang w:eastAsia="ru-RU"/>
        </w:rPr>
        <w:t>Условия воспитания ответственности: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b/>
          <w:bCs/>
          <w:color w:val="00B050"/>
          <w:sz w:val="28"/>
          <w:szCs w:val="28"/>
          <w:lang w:eastAsia="ru-RU"/>
        </w:rPr>
        <w:t>1. Уважение.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 xml:space="preserve">- Помните, что подросток - личность, претендующая на равные </w:t>
      </w:r>
      <w:proofErr w:type="gramStart"/>
      <w:r w:rsidRPr="006A1416">
        <w:rPr>
          <w:rFonts w:ascii="Georgia" w:eastAsia="Times New Roman" w:hAnsi="Georgia"/>
          <w:sz w:val="28"/>
          <w:szCs w:val="28"/>
          <w:lang w:eastAsia="ru-RU"/>
        </w:rPr>
        <w:t>со</w:t>
      </w:r>
      <w:proofErr w:type="gramEnd"/>
      <w:r w:rsidRPr="006A1416">
        <w:rPr>
          <w:rFonts w:ascii="Georgia" w:eastAsia="Times New Roman" w:hAnsi="Georgia"/>
          <w:sz w:val="28"/>
          <w:szCs w:val="28"/>
          <w:lang w:eastAsia="ru-RU"/>
        </w:rPr>
        <w:t xml:space="preserve"> взрослыми отношения и права. Уважайте его право выбора, в том числе право на совершение ошибки.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Общение должно быть в виде диалога, где существует равенство позиций взрослого и подростка.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Будьте более внимательным к проблемам ребенка, ведь в его восприятии они имеют не меньшую значимость, чем проблемы взрослых.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Старайтесь осознавать, что мир взрослого и мир ребенка - два разных мира, что система их ценностей может отличаться. Нужно, чтобы он чувствовал, что взрослые уважают его как личность.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 xml:space="preserve">- Предмет разговора с ребенком должен быть конкретным, затрагивающим суть дела. </w:t>
      </w:r>
      <w:proofErr w:type="gramStart"/>
      <w:r w:rsidRPr="006A1416">
        <w:rPr>
          <w:rFonts w:ascii="Georgia" w:eastAsia="Times New Roman" w:hAnsi="Georgia"/>
          <w:sz w:val="28"/>
          <w:szCs w:val="28"/>
          <w:lang w:eastAsia="ru-RU"/>
        </w:rPr>
        <w:t>При этом нельзя касаться личности («ты такой, сякой»), т.к. возникает «круговая оборона», защита своей чести, своего «Я», особенно это касается ситуаций конфликтов, споров, ссор.</w:t>
      </w:r>
      <w:proofErr w:type="gramEnd"/>
      <w:r w:rsidRPr="006A1416">
        <w:rPr>
          <w:rFonts w:ascii="Georgia" w:eastAsia="Times New Roman" w:hAnsi="Georgia"/>
          <w:sz w:val="28"/>
          <w:szCs w:val="28"/>
          <w:lang w:eastAsia="ru-RU"/>
        </w:rPr>
        <w:t xml:space="preserve"> Разбирая конфликтные ситуации, оценивайте только действия, демонстрируя, что не нравятся именно они, а не сам ребенок как личность.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b/>
          <w:bCs/>
          <w:color w:val="00B050"/>
          <w:sz w:val="28"/>
          <w:szCs w:val="28"/>
          <w:lang w:eastAsia="ru-RU"/>
        </w:rPr>
        <w:t>2.  Разумные ограничения.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Разработайте систему последовательных требований, правил и санкций за их нарушение, а также поощрений. Необходимо, чтобы ребенок принимал участие в обсуждении, был в курсе этих правил и согласился с мерами наказаний. Требования и правила должны быть хорошо аргументированы и понятны ребенку. Наказания должны применяться последовательно, а не быть угрозой только на словах.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Правил (ограничений, требований, запретов) не должно быть слишком много, и они должны быть гибкими.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b/>
          <w:bCs/>
          <w:color w:val="00B050"/>
          <w:sz w:val="28"/>
          <w:szCs w:val="28"/>
          <w:lang w:eastAsia="ru-RU"/>
        </w:rPr>
        <w:t>3. Продолжительность и постепенность.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Принимая самостоятельность ребенка, не сводите ее к вседозволенности. Пусть он определит время возвращения домой, объем задания. Тогда вам легче будет контролировать принятое самим ребенком решение.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Постепенно учите ребенка самого справляться со своими трудностями. Пусть самостоятельно ставит цели и определяет пути их достижения.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Помогайте ребенку выстраивать собственный путь, а не ведите его за собой.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 xml:space="preserve">- Позволяйте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6A1416">
        <w:rPr>
          <w:rFonts w:ascii="Georgia" w:eastAsia="Times New Roman" w:hAnsi="Georgia"/>
          <w:sz w:val="28"/>
          <w:szCs w:val="28"/>
          <w:lang w:eastAsia="ru-RU"/>
        </w:rPr>
        <w:t>взрослеть</w:t>
      </w:r>
      <w:proofErr w:type="gramEnd"/>
      <w:r w:rsidRPr="006A1416">
        <w:rPr>
          <w:rFonts w:ascii="Georgia" w:eastAsia="Times New Roman" w:hAnsi="Georgia"/>
          <w:sz w:val="28"/>
          <w:szCs w:val="28"/>
          <w:lang w:eastAsia="ru-RU"/>
        </w:rPr>
        <w:t xml:space="preserve"> и становиться «сознательным», ответственным за свои решения и поступки.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b/>
          <w:bCs/>
          <w:color w:val="00B050"/>
          <w:sz w:val="28"/>
          <w:szCs w:val="28"/>
          <w:lang w:eastAsia="ru-RU"/>
        </w:rPr>
        <w:t>4. Учет возрастных и индивидуальных особенностей.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Чтобы избегать излишних проблем и конфликтов, соразмеряйте собственные ожидания с возможностями ребенка.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Показывайте ребенку, что его любят таким, каков он есть, а не его достижения.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Старайтесь никогда не сравнивать ребенка с окружающими или с собой (даже в сердцах), особенно если это сравнение не в его пользу.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lastRenderedPageBreak/>
        <w:t>- Не стесняйтесь подчеркивать, что вы им гордитесь.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 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b/>
          <w:bCs/>
          <w:color w:val="00B050"/>
          <w:sz w:val="28"/>
          <w:szCs w:val="28"/>
          <w:lang w:eastAsia="ru-RU"/>
        </w:rPr>
        <w:t>5. Учет личного опыта.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Вспомните, вы тоже когда-то были подростками, вам тоже как-то приходилось справляться с трудностями взросления.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- Когда вы говорите о своих чувствах ребенку, говорите от ПЕРВОГО ЛИЦА. О СЕБЕ, О СВОЕМ переживании, а не о нем, не о его поведении. И не стесняйтесь предлагать помощь. Например, вместо того, чтобы сказать «Ты опять получил в «двойку» («тройку») по русскому языку! Ты меня расстраиваешь», лучше сформулируйте свое послание следующим образом: «Я очень переживаю за твои оценки, мне кажется, что ты можешь учиться гораздо лучше. Может быть, я могу тебе чем-то помочь?».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Таким образом, приучение детей к ответственности происходит - как и все в воспитании, - в форме обмена между родителем и ребенком. Дети могут взять на себя ответственности ровно столько, сколько отец или мать готовы отдать.</w:t>
      </w:r>
    </w:p>
    <w:p w:rsidR="00D0115B" w:rsidRPr="006A1416" w:rsidRDefault="00D0115B" w:rsidP="00D011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16">
        <w:rPr>
          <w:rFonts w:ascii="Georgia" w:eastAsia="Times New Roman" w:hAnsi="Georgia"/>
          <w:sz w:val="28"/>
          <w:szCs w:val="28"/>
          <w:lang w:eastAsia="ru-RU"/>
        </w:rPr>
        <w:t> </w:t>
      </w:r>
    </w:p>
    <w:p w:rsidR="00D0115B" w:rsidRPr="006A1416" w:rsidRDefault="00D0115B" w:rsidP="00D0115B">
      <w:pPr>
        <w:rPr>
          <w:sz w:val="28"/>
          <w:szCs w:val="28"/>
        </w:rPr>
      </w:pPr>
    </w:p>
    <w:p w:rsidR="00962EE7" w:rsidRDefault="00962EE7"/>
    <w:sectPr w:rsidR="00962EE7" w:rsidSect="006D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124F"/>
    <w:multiLevelType w:val="multilevel"/>
    <w:tmpl w:val="6DE6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15B"/>
    <w:rsid w:val="001F016C"/>
    <w:rsid w:val="001F4556"/>
    <w:rsid w:val="00962EE7"/>
    <w:rsid w:val="00D0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4354</Characters>
  <Application>Microsoft Office Word</Application>
  <DocSecurity>0</DocSecurity>
  <Lines>36</Lines>
  <Paragraphs>10</Paragraphs>
  <ScaleCrop>false</ScaleCrop>
  <Company>Grizli777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2015-01-18T14:27:00Z</dcterms:created>
  <dcterms:modified xsi:type="dcterms:W3CDTF">2015-01-20T12:32:00Z</dcterms:modified>
</cp:coreProperties>
</file>