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AE8" w:rsidRPr="00613AE8" w:rsidRDefault="00FE1AF0" w:rsidP="0093392D">
      <w:pPr>
        <w:shd w:val="clear" w:color="auto" w:fill="FFFFFF"/>
        <w:spacing w:after="0" w:line="240" w:lineRule="auto"/>
        <w:jc w:val="center"/>
        <w:outlineLvl w:val="1"/>
        <w:rPr>
          <w:rFonts w:ascii="Arial" w:eastAsia="Times New Roman" w:hAnsi="Arial" w:cs="Arial"/>
          <w:b/>
          <w:bCs/>
          <w:color w:val="000000"/>
          <w:kern w:val="36"/>
          <w:sz w:val="40"/>
          <w:szCs w:val="40"/>
          <w:lang w:eastAsia="ru-RU"/>
        </w:rPr>
      </w:pPr>
      <w:r w:rsidRPr="00613AE8">
        <w:rPr>
          <w:rFonts w:ascii="Arial" w:eastAsia="Times New Roman" w:hAnsi="Arial" w:cs="Arial"/>
          <w:b/>
          <w:bCs/>
          <w:color w:val="000000"/>
          <w:kern w:val="36"/>
          <w:sz w:val="40"/>
          <w:szCs w:val="40"/>
          <w:lang w:eastAsia="ru-RU"/>
        </w:rPr>
        <w:fldChar w:fldCharType="begin"/>
      </w:r>
      <w:r w:rsidR="00613AE8" w:rsidRPr="00613AE8">
        <w:rPr>
          <w:rFonts w:ascii="Arial" w:eastAsia="Times New Roman" w:hAnsi="Arial" w:cs="Arial"/>
          <w:b/>
          <w:bCs/>
          <w:color w:val="000000"/>
          <w:kern w:val="36"/>
          <w:sz w:val="40"/>
          <w:szCs w:val="40"/>
          <w:lang w:eastAsia="ru-RU"/>
        </w:rPr>
        <w:instrText xml:space="preserve"> HYPERLINK "http://www.smdp.ru/arh/edu/69-2010-06-04-08-51-42/100-howdramatize.html" </w:instrText>
      </w:r>
      <w:r w:rsidRPr="00613AE8">
        <w:rPr>
          <w:rFonts w:ascii="Arial" w:eastAsia="Times New Roman" w:hAnsi="Arial" w:cs="Arial"/>
          <w:b/>
          <w:bCs/>
          <w:color w:val="000000"/>
          <w:kern w:val="36"/>
          <w:sz w:val="40"/>
          <w:szCs w:val="40"/>
          <w:lang w:eastAsia="ru-RU"/>
        </w:rPr>
        <w:fldChar w:fldCharType="separate"/>
      </w:r>
      <w:r w:rsidR="00613AE8" w:rsidRPr="00613AE8">
        <w:rPr>
          <w:rFonts w:ascii="Arial" w:eastAsia="Times New Roman" w:hAnsi="Arial" w:cs="Arial"/>
          <w:b/>
          <w:bCs/>
          <w:color w:val="145077"/>
          <w:kern w:val="36"/>
          <w:sz w:val="40"/>
          <w:lang w:eastAsia="ru-RU"/>
        </w:rPr>
        <w:t xml:space="preserve">Как сценировать и проводить учебное «метапредметное» занятие </w:t>
      </w:r>
      <w:r w:rsidRPr="00613AE8">
        <w:rPr>
          <w:rFonts w:ascii="Arial" w:eastAsia="Times New Roman" w:hAnsi="Arial" w:cs="Arial"/>
          <w:b/>
          <w:bCs/>
          <w:color w:val="000000"/>
          <w:kern w:val="36"/>
          <w:sz w:val="40"/>
          <w:szCs w:val="40"/>
          <w:lang w:eastAsia="ru-RU"/>
        </w:rPr>
        <w:fldChar w:fldCharType="end"/>
      </w:r>
    </w:p>
    <w:p w:rsidR="00613AE8" w:rsidRPr="00613AE8" w:rsidRDefault="00613AE8" w:rsidP="00613AE8">
      <w:pPr>
        <w:shd w:val="clear" w:color="auto" w:fill="F7F7F7"/>
        <w:spacing w:after="0" w:line="240" w:lineRule="auto"/>
        <w:ind w:left="495"/>
        <w:rPr>
          <w:rFonts w:ascii="Calibri" w:eastAsia="Times New Roman" w:hAnsi="Calibri" w:cs="Arial"/>
          <w:caps/>
          <w:color w:val="999999"/>
          <w:sz w:val="18"/>
          <w:szCs w:val="18"/>
          <w:lang w:eastAsia="ru-RU"/>
        </w:rPr>
      </w:pPr>
      <w:r w:rsidRPr="00613AE8">
        <w:rPr>
          <w:rFonts w:ascii="Calibri" w:eastAsia="Times New Roman" w:hAnsi="Calibri" w:cs="Arial"/>
          <w:caps/>
          <w:color w:val="999999"/>
          <w:sz w:val="18"/>
          <w:szCs w:val="18"/>
          <w:lang w:eastAsia="ru-RU"/>
        </w:rPr>
        <w:t xml:space="preserve">30.08.2010 10:01 </w:t>
      </w:r>
    </w:p>
    <w:p w:rsidR="00613AE8" w:rsidRPr="00613AE8" w:rsidRDefault="00613AE8" w:rsidP="00613AE8">
      <w:pPr>
        <w:shd w:val="clear" w:color="auto" w:fill="F7F7F7"/>
        <w:spacing w:after="150" w:line="240" w:lineRule="auto"/>
        <w:ind w:left="495"/>
        <w:rPr>
          <w:rFonts w:ascii="Calibri" w:eastAsia="Times New Roman" w:hAnsi="Calibri" w:cs="Arial"/>
          <w:caps/>
          <w:color w:val="999999"/>
          <w:sz w:val="18"/>
          <w:szCs w:val="18"/>
          <w:lang w:eastAsia="ru-RU"/>
        </w:rPr>
      </w:pPr>
      <w:r w:rsidRPr="00613AE8">
        <w:rPr>
          <w:rFonts w:ascii="Calibri" w:eastAsia="Times New Roman" w:hAnsi="Calibri" w:cs="Arial"/>
          <w:caps/>
          <w:color w:val="999999"/>
          <w:sz w:val="18"/>
          <w:szCs w:val="18"/>
          <w:lang w:eastAsia="ru-RU"/>
        </w:rPr>
        <w:t xml:space="preserve">Громыко Нина Вячеславовна </w:t>
      </w:r>
    </w:p>
    <w:p w:rsidR="00613AE8" w:rsidRPr="0093392D" w:rsidRDefault="00613AE8" w:rsidP="0093392D">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Pr>
          <w:rFonts w:ascii="Calibri" w:eastAsia="Times New Roman" w:hAnsi="Calibri" w:cs="Arial"/>
          <w:noProof/>
          <w:color w:val="000000"/>
          <w:sz w:val="20"/>
          <w:szCs w:val="20"/>
          <w:lang w:eastAsia="ru-RU"/>
        </w:rPr>
        <w:drawing>
          <wp:inline distT="0" distB="0" distL="0" distR="0">
            <wp:extent cx="571500" cy="638175"/>
            <wp:effectExtent l="19050" t="0" r="0" b="0"/>
            <wp:docPr id="1" name="Рисунок 1" descr="http://www.smdp.ru/images/stories/%20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dp.ru/images/stories/%20img_7845.jpg"/>
                    <pic:cNvPicPr>
                      <a:picLocks noChangeAspect="1" noChangeArrowheads="1"/>
                    </pic:cNvPicPr>
                  </pic:nvPicPr>
                  <pic:blipFill>
                    <a:blip r:embed="rId4" cstate="print"/>
                    <a:srcRect/>
                    <a:stretch>
                      <a:fillRect/>
                    </a:stretch>
                  </pic:blipFill>
                  <pic:spPr bwMode="auto">
                    <a:xfrm>
                      <a:off x="0" y="0"/>
                      <a:ext cx="571500" cy="638175"/>
                    </a:xfrm>
                    <a:prstGeom prst="rect">
                      <a:avLst/>
                    </a:prstGeom>
                    <a:noFill/>
                    <a:ln w="9525">
                      <a:noFill/>
                      <a:miter lim="800000"/>
                      <a:headEnd/>
                      <a:tailEnd/>
                    </a:ln>
                  </pic:spPr>
                </pic:pic>
              </a:graphicData>
            </a:graphic>
          </wp:inline>
        </w:drawing>
      </w:r>
      <w:r w:rsidR="0093392D">
        <w:rPr>
          <w:rFonts w:ascii="Times New Roman" w:eastAsia="Times New Roman" w:hAnsi="Times New Roman" w:cs="Times New Roman"/>
          <w:color w:val="000000"/>
          <w:sz w:val="24"/>
          <w:szCs w:val="24"/>
          <w:lang w:eastAsia="ru-RU"/>
        </w:rPr>
        <w:t xml:space="preserve">    </w:t>
      </w:r>
      <w:r w:rsidRPr="0093392D">
        <w:rPr>
          <w:rFonts w:ascii="Times New Roman" w:eastAsia="Times New Roman" w:hAnsi="Times New Roman" w:cs="Times New Roman"/>
          <w:color w:val="000000"/>
          <w:sz w:val="24"/>
          <w:szCs w:val="24"/>
          <w:lang w:eastAsia="ru-RU"/>
        </w:rPr>
        <w:t>Выступление 20 августа сего года на установочном семинаре перед победителями региональных конкурсов в рамках общероссийского конкурса "Учитель</w:t>
      </w:r>
      <w:r w:rsidR="0093392D">
        <w:rPr>
          <w:rFonts w:ascii="Times New Roman" w:eastAsia="Times New Roman" w:hAnsi="Times New Roman" w:cs="Times New Roman"/>
          <w:color w:val="000000"/>
          <w:sz w:val="24"/>
          <w:szCs w:val="24"/>
          <w:lang w:eastAsia="ru-RU"/>
        </w:rPr>
        <w:t xml:space="preserve"> </w:t>
      </w:r>
      <w:r w:rsidRPr="0093392D">
        <w:rPr>
          <w:rFonts w:ascii="Times New Roman" w:eastAsia="Times New Roman" w:hAnsi="Times New Roman" w:cs="Times New Roman"/>
          <w:color w:val="000000"/>
          <w:sz w:val="24"/>
          <w:szCs w:val="24"/>
          <w:lang w:eastAsia="ru-RU"/>
        </w:rPr>
        <w:t>Года",</w:t>
      </w:r>
      <w:r w:rsidR="0093392D">
        <w:rPr>
          <w:rFonts w:ascii="Times New Roman" w:eastAsia="Times New Roman" w:hAnsi="Times New Roman" w:cs="Times New Roman"/>
          <w:color w:val="000000"/>
          <w:sz w:val="24"/>
          <w:szCs w:val="24"/>
          <w:lang w:eastAsia="ru-RU"/>
        </w:rPr>
        <w:t xml:space="preserve"> </w:t>
      </w:r>
      <w:r w:rsidRPr="0093392D">
        <w:rPr>
          <w:rFonts w:ascii="Times New Roman" w:eastAsia="Times New Roman" w:hAnsi="Times New Roman" w:cs="Times New Roman"/>
          <w:color w:val="000000"/>
          <w:sz w:val="24"/>
          <w:szCs w:val="24"/>
          <w:lang w:eastAsia="ru-RU"/>
        </w:rPr>
        <w:t>проводимого "Учительской газетой" и Министерством образования РФ.</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drawing>
          <wp:inline distT="0" distB="0" distL="0" distR="0">
            <wp:extent cx="6667500" cy="5000625"/>
            <wp:effectExtent l="19050" t="0" r="0" b="0"/>
            <wp:docPr id="2" name="Рисунок 2" descr="http://www.smdp.ru/images/stories/fr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dp.ru/images/stories/fruit/1.jpg"/>
                    <pic:cNvPicPr>
                      <a:picLocks noChangeAspect="1" noChangeArrowheads="1"/>
                    </pic:cNvPicPr>
                  </pic:nvPicPr>
                  <pic:blipFill>
                    <a:blip r:embed="rId5"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Как </w:t>
      </w:r>
      <w:proofErr w:type="spellStart"/>
      <w:r w:rsidRPr="0093392D">
        <w:rPr>
          <w:rFonts w:ascii="Times New Roman" w:eastAsia="Times New Roman" w:hAnsi="Times New Roman" w:cs="Times New Roman"/>
          <w:color w:val="000000"/>
          <w:sz w:val="24"/>
          <w:szCs w:val="24"/>
          <w:lang w:eastAsia="ru-RU"/>
        </w:rPr>
        <w:t>сценировать</w:t>
      </w:r>
      <w:proofErr w:type="spellEnd"/>
      <w:r w:rsidRPr="0093392D">
        <w:rPr>
          <w:rFonts w:ascii="Times New Roman" w:eastAsia="Times New Roman" w:hAnsi="Times New Roman" w:cs="Times New Roman"/>
          <w:color w:val="000000"/>
          <w:sz w:val="24"/>
          <w:szCs w:val="24"/>
          <w:lang w:eastAsia="ru-RU"/>
        </w:rPr>
        <w:t xml:space="preserve"> и проводить учебное «</w:t>
      </w:r>
      <w:proofErr w:type="spellStart"/>
      <w:r w:rsidRPr="0093392D">
        <w:rPr>
          <w:rFonts w:ascii="Times New Roman" w:eastAsia="Times New Roman" w:hAnsi="Times New Roman" w:cs="Times New Roman"/>
          <w:color w:val="000000"/>
          <w:sz w:val="24"/>
          <w:szCs w:val="24"/>
          <w:lang w:eastAsia="ru-RU"/>
        </w:rPr>
        <w:t>метапредметное</w:t>
      </w:r>
      <w:proofErr w:type="spellEnd"/>
      <w:r w:rsidRPr="0093392D">
        <w:rPr>
          <w:rFonts w:ascii="Times New Roman" w:eastAsia="Times New Roman" w:hAnsi="Times New Roman" w:cs="Times New Roman"/>
          <w:color w:val="000000"/>
          <w:sz w:val="24"/>
          <w:szCs w:val="24"/>
          <w:lang w:eastAsia="ru-RU"/>
        </w:rPr>
        <w:t xml:space="preserve">» занятие? Нет ничего проще, интереснее и увлекательнее этого дела. Во время своего выступления я постараюсь убедить Вас в этом. Я познакомлю Вас с некоторыми секретами </w:t>
      </w:r>
      <w:proofErr w:type="spellStart"/>
      <w:r w:rsidRPr="0093392D">
        <w:rPr>
          <w:rFonts w:ascii="Times New Roman" w:eastAsia="Times New Roman" w:hAnsi="Times New Roman" w:cs="Times New Roman"/>
          <w:color w:val="000000"/>
          <w:sz w:val="24"/>
          <w:szCs w:val="24"/>
          <w:lang w:eastAsia="ru-RU"/>
        </w:rPr>
        <w:t>метапредметного</w:t>
      </w:r>
      <w:proofErr w:type="spellEnd"/>
      <w:r w:rsidRPr="0093392D">
        <w:rPr>
          <w:rFonts w:ascii="Times New Roman" w:eastAsia="Times New Roman" w:hAnsi="Times New Roman" w:cs="Times New Roman"/>
          <w:color w:val="000000"/>
          <w:sz w:val="24"/>
          <w:szCs w:val="24"/>
          <w:lang w:eastAsia="ru-RU"/>
        </w:rPr>
        <w:t xml:space="preserve"> подхода, а также объясню Вам ряд ошибок, которые лучше не делать. Но прежде я хотела бы объяснить Вам, почему организаторы конкурса «УГ» считают важным, чтобы самые талантливые педагоги России начали осваивать </w:t>
      </w:r>
      <w:proofErr w:type="spellStart"/>
      <w:r w:rsidRPr="0093392D">
        <w:rPr>
          <w:rFonts w:ascii="Times New Roman" w:eastAsia="Times New Roman" w:hAnsi="Times New Roman" w:cs="Times New Roman"/>
          <w:color w:val="000000"/>
          <w:sz w:val="24"/>
          <w:szCs w:val="24"/>
          <w:lang w:eastAsia="ru-RU"/>
        </w:rPr>
        <w:t>метапредметный</w:t>
      </w:r>
      <w:proofErr w:type="spellEnd"/>
      <w:r w:rsidRPr="0093392D">
        <w:rPr>
          <w:rFonts w:ascii="Times New Roman" w:eastAsia="Times New Roman" w:hAnsi="Times New Roman" w:cs="Times New Roman"/>
          <w:color w:val="000000"/>
          <w:sz w:val="24"/>
          <w:szCs w:val="24"/>
          <w:lang w:eastAsia="ru-RU"/>
        </w:rPr>
        <w:t xml:space="preserve"> подход в образовании.</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181725" cy="5000625"/>
            <wp:effectExtent l="19050" t="0" r="9525" b="0"/>
            <wp:docPr id="3" name="Рисунок 3" descr="http://www.smdp.ru/images/stories/fr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dp.ru/images/stories/fruit/2.jpg"/>
                    <pic:cNvPicPr>
                      <a:picLocks noChangeAspect="1" noChangeArrowheads="1"/>
                    </pic:cNvPicPr>
                  </pic:nvPicPr>
                  <pic:blipFill>
                    <a:blip r:embed="rId6" cstate="print"/>
                    <a:srcRect/>
                    <a:stretch>
                      <a:fillRect/>
                    </a:stretch>
                  </pic:blipFill>
                  <pic:spPr bwMode="auto">
                    <a:xfrm>
                      <a:off x="0" y="0"/>
                      <a:ext cx="618172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proofErr w:type="spellStart"/>
      <w:r w:rsidRPr="0093392D">
        <w:rPr>
          <w:rFonts w:ascii="Times New Roman" w:eastAsia="Times New Roman" w:hAnsi="Times New Roman" w:cs="Times New Roman"/>
          <w:color w:val="000000"/>
          <w:sz w:val="24"/>
          <w:szCs w:val="24"/>
          <w:lang w:eastAsia="ru-RU"/>
        </w:rPr>
        <w:t>Метапредметный</w:t>
      </w:r>
      <w:proofErr w:type="spellEnd"/>
      <w:r w:rsidRPr="0093392D">
        <w:rPr>
          <w:rFonts w:ascii="Times New Roman" w:eastAsia="Times New Roman" w:hAnsi="Times New Roman" w:cs="Times New Roman"/>
          <w:color w:val="000000"/>
          <w:sz w:val="24"/>
          <w:szCs w:val="24"/>
          <w:lang w:eastAsia="ru-RU"/>
        </w:rPr>
        <w:t xml:space="preserve"> подход в образовании и, соответственно, </w:t>
      </w:r>
      <w:proofErr w:type="spellStart"/>
      <w:r w:rsidRPr="0093392D">
        <w:rPr>
          <w:rFonts w:ascii="Times New Roman" w:eastAsia="Times New Roman" w:hAnsi="Times New Roman" w:cs="Times New Roman"/>
          <w:color w:val="000000"/>
          <w:sz w:val="24"/>
          <w:szCs w:val="24"/>
          <w:lang w:eastAsia="ru-RU"/>
        </w:rPr>
        <w:t>метапредметные</w:t>
      </w:r>
      <w:proofErr w:type="spellEnd"/>
      <w:r w:rsidRPr="0093392D">
        <w:rPr>
          <w:rFonts w:ascii="Times New Roman" w:eastAsia="Times New Roman" w:hAnsi="Times New Roman" w:cs="Times New Roman"/>
          <w:color w:val="000000"/>
          <w:sz w:val="24"/>
          <w:szCs w:val="24"/>
          <w:lang w:eastAsia="ru-RU"/>
        </w:rPr>
        <w:t xml:space="preserve"> образовательные технологии были разработаны для того, чтобы решить проблему разобщенности, </w:t>
      </w:r>
      <w:proofErr w:type="spellStart"/>
      <w:r w:rsidRPr="0093392D">
        <w:rPr>
          <w:rFonts w:ascii="Times New Roman" w:eastAsia="Times New Roman" w:hAnsi="Times New Roman" w:cs="Times New Roman"/>
          <w:color w:val="000000"/>
          <w:sz w:val="24"/>
          <w:szCs w:val="24"/>
          <w:lang w:eastAsia="ru-RU"/>
        </w:rPr>
        <w:t>расколотости</w:t>
      </w:r>
      <w:proofErr w:type="spellEnd"/>
      <w:r w:rsidRPr="0093392D">
        <w:rPr>
          <w:rFonts w:ascii="Times New Roman" w:eastAsia="Times New Roman" w:hAnsi="Times New Roman" w:cs="Times New Roman"/>
          <w:color w:val="000000"/>
          <w:sz w:val="24"/>
          <w:szCs w:val="24"/>
          <w:lang w:eastAsia="ru-RU"/>
        </w:rPr>
        <w:t>, оторванности друг от друга разных научных дисциплин и, как следствие, учебных предметов. С этой проблемой, безусловно, сталкивались и Вы. Отпуская ученика в другую аудиторию на другой урок, мы, как правило, имеем слабое представление о том, как там дальше будет проходить его развитие. Развитие мышления. Или развитие способности воображения. Или развитие способности самоопределения. И т.д. Мы имеем очень слабое представление о том, как учащийся будет связывать для себя систему понятий «нашего» учебного предмета с системой понятий другого. Или как он будет работать с моделями – так же, как на нашем предмете или как-то по-другому? А как мы, кстати, делаем это сами? Если честно? Очень часто – никак. И если ученик нас спросит, как связывать один учебный предмет с другим, он, к сожалению, не получит от нас ясного ответа.</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219825" cy="5000625"/>
            <wp:effectExtent l="19050" t="0" r="9525" b="0"/>
            <wp:docPr id="4" name="Рисунок 4" descr="http://www.smdp.ru/images/stories/fru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dp.ru/images/stories/fruit/3.jpg"/>
                    <pic:cNvPicPr>
                      <a:picLocks noChangeAspect="1" noChangeArrowheads="1"/>
                    </pic:cNvPicPr>
                  </pic:nvPicPr>
                  <pic:blipFill>
                    <a:blip r:embed="rId7" cstate="print"/>
                    <a:srcRect/>
                    <a:stretch>
                      <a:fillRect/>
                    </a:stretch>
                  </pic:blipFill>
                  <pic:spPr bwMode="auto">
                    <a:xfrm>
                      <a:off x="0" y="0"/>
                      <a:ext cx="621982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Углубляя собственную предметную специализацию, мы сами порой очень плохо ориентируемся в устройстве другой научной дисциплины и учебного предмета. Мы считаем, что главное – это хорошо знать свою область предметного знания и поменьше «тыркаться» в чужую. Особенно глубокая пропасть пролегает между гуманитариями и представителями </w:t>
      </w:r>
      <w:proofErr w:type="spellStart"/>
      <w:proofErr w:type="gramStart"/>
      <w:r w:rsidRPr="0093392D">
        <w:rPr>
          <w:rFonts w:ascii="Times New Roman" w:eastAsia="Times New Roman" w:hAnsi="Times New Roman" w:cs="Times New Roman"/>
          <w:color w:val="000000"/>
          <w:sz w:val="24"/>
          <w:szCs w:val="24"/>
          <w:lang w:eastAsia="ru-RU"/>
        </w:rPr>
        <w:t>естественно-научных</w:t>
      </w:r>
      <w:proofErr w:type="spellEnd"/>
      <w:proofErr w:type="gramEnd"/>
      <w:r w:rsidRPr="0093392D">
        <w:rPr>
          <w:rFonts w:ascii="Times New Roman" w:eastAsia="Times New Roman" w:hAnsi="Times New Roman" w:cs="Times New Roman"/>
          <w:color w:val="000000"/>
          <w:sz w:val="24"/>
          <w:szCs w:val="24"/>
          <w:lang w:eastAsia="ru-RU"/>
        </w:rPr>
        <w:t xml:space="preserve"> дисциплин. Но и преподаватели, казалось бы, не столь далеких друг от друга предметов, например, химии и физики, истории и литературы, математики и физики очень часто не понимают, какие конкретно способы работы со знаниями они передают учащимся; как эти способы связаны друг с другом и на развитие каких именно способностей они направлены. Ответ на эти вопросы требует как раз скоординированной </w:t>
      </w:r>
      <w:proofErr w:type="spellStart"/>
      <w:r w:rsidRPr="0093392D">
        <w:rPr>
          <w:rFonts w:ascii="Times New Roman" w:eastAsia="Times New Roman" w:hAnsi="Times New Roman" w:cs="Times New Roman"/>
          <w:color w:val="000000"/>
          <w:sz w:val="24"/>
          <w:szCs w:val="24"/>
          <w:lang w:eastAsia="ru-RU"/>
        </w:rPr>
        <w:t>метапредметной</w:t>
      </w:r>
      <w:proofErr w:type="spellEnd"/>
      <w:r w:rsidRPr="0093392D">
        <w:rPr>
          <w:rFonts w:ascii="Times New Roman" w:eastAsia="Times New Roman" w:hAnsi="Times New Roman" w:cs="Times New Roman"/>
          <w:color w:val="000000"/>
          <w:sz w:val="24"/>
          <w:szCs w:val="24"/>
          <w:lang w:eastAsia="ru-RU"/>
        </w:rPr>
        <w:t xml:space="preserve"> работы и введения </w:t>
      </w:r>
      <w:proofErr w:type="spellStart"/>
      <w:r w:rsidRPr="0093392D">
        <w:rPr>
          <w:rFonts w:ascii="Times New Roman" w:eastAsia="Times New Roman" w:hAnsi="Times New Roman" w:cs="Times New Roman"/>
          <w:color w:val="000000"/>
          <w:sz w:val="24"/>
          <w:szCs w:val="24"/>
          <w:lang w:eastAsia="ru-RU"/>
        </w:rPr>
        <w:t>метапредметной</w:t>
      </w:r>
      <w:proofErr w:type="spellEnd"/>
      <w:r w:rsidRPr="0093392D">
        <w:rPr>
          <w:rFonts w:ascii="Times New Roman" w:eastAsia="Times New Roman" w:hAnsi="Times New Roman" w:cs="Times New Roman"/>
          <w:color w:val="000000"/>
          <w:sz w:val="24"/>
          <w:szCs w:val="24"/>
          <w:lang w:eastAsia="ru-RU"/>
        </w:rPr>
        <w:t xml:space="preserve"> составляющей в программы традиционных учебных предметов.</w:t>
      </w:r>
    </w:p>
    <w:p w:rsidR="00613AE8" w:rsidRPr="0093392D" w:rsidRDefault="00613AE8" w:rsidP="0093392D">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Pr>
          <w:rFonts w:ascii="Calibri" w:eastAsia="Times New Roman" w:hAnsi="Calibri" w:cs="Arial"/>
          <w:noProof/>
          <w:color w:val="000000"/>
          <w:sz w:val="20"/>
          <w:szCs w:val="20"/>
          <w:lang w:eastAsia="ru-RU"/>
        </w:rPr>
        <w:lastRenderedPageBreak/>
        <w:drawing>
          <wp:inline distT="0" distB="0" distL="0" distR="0">
            <wp:extent cx="6162675" cy="5000625"/>
            <wp:effectExtent l="19050" t="0" r="9525" b="0"/>
            <wp:docPr id="5" name="Рисунок 5" descr="http://www.smdp.ru/images/stories/fru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dp.ru/images/stories/fruit/4.jpg"/>
                    <pic:cNvPicPr>
                      <a:picLocks noChangeAspect="1" noChangeArrowheads="1"/>
                    </pic:cNvPicPr>
                  </pic:nvPicPr>
                  <pic:blipFill>
                    <a:blip r:embed="rId8" cstate="print"/>
                    <a:srcRect/>
                    <a:stretch>
                      <a:fillRect/>
                    </a:stretch>
                  </pic:blipFill>
                  <pic:spPr bwMode="auto">
                    <a:xfrm>
                      <a:off x="0" y="0"/>
                      <a:ext cx="61626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Такая обособленность разных научных дисциплин и учебных предметов друг от друга досталась нам в наследство еще от 17-го века, когда началось бурное развитие научного знания. Возникли соответствующие образовательные модели, которые были ориентированы на воспроизводство и закрепление результатов развития отдельных научных дисциплин и подготовку специалистов под конкретные области знания. Постепенно пул этих дисциплин и все более узких специализаций стал разрастаться. В сфере образования это тут же находило свое отражение: раздробленность научного знания получала свое закрепление в раздробленности учебных дисциплин – как в сфере высшего, так и в сфере среднего образования. </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276975" cy="5000625"/>
            <wp:effectExtent l="19050" t="0" r="9525" b="0"/>
            <wp:docPr id="6" name="Рисунок 6" descr="http://www.smdp.ru/images/stories/fru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dp.ru/images/stories/fruit/5.jpg"/>
                    <pic:cNvPicPr>
                      <a:picLocks noChangeAspect="1" noChangeArrowheads="1"/>
                    </pic:cNvPicPr>
                  </pic:nvPicPr>
                  <pic:blipFill>
                    <a:blip r:embed="rId9" cstate="print"/>
                    <a:srcRect/>
                    <a:stretch>
                      <a:fillRect/>
                    </a:stretch>
                  </pic:blipFill>
                  <pic:spPr bwMode="auto">
                    <a:xfrm>
                      <a:off x="0" y="0"/>
                      <a:ext cx="62769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У меня нет времени сейчас вдаваться в историю развития педагогики и тем более в историю развития философии и методологии науки. Я только хочу обратить Ваше внимание на тот факт, который фиксируют уже очень многие исследователи: научный так называемый прогресс привел к раздробленности универсума знания, к потере неких универсальных оснований, позволяющих видеть мир в его целостности. И эта раздробленность сохраняется и </w:t>
      </w:r>
      <w:proofErr w:type="gramStart"/>
      <w:r w:rsidRPr="0093392D">
        <w:rPr>
          <w:rFonts w:ascii="Times New Roman" w:eastAsia="Times New Roman" w:hAnsi="Times New Roman" w:cs="Times New Roman"/>
          <w:color w:val="000000"/>
          <w:sz w:val="24"/>
          <w:szCs w:val="24"/>
          <w:lang w:eastAsia="ru-RU"/>
        </w:rPr>
        <w:t>усиливается по сей</w:t>
      </w:r>
      <w:proofErr w:type="gramEnd"/>
      <w:r w:rsidRPr="0093392D">
        <w:rPr>
          <w:rFonts w:ascii="Times New Roman" w:eastAsia="Times New Roman" w:hAnsi="Times New Roman" w:cs="Times New Roman"/>
          <w:color w:val="000000"/>
          <w:sz w:val="24"/>
          <w:szCs w:val="24"/>
          <w:lang w:eastAsia="ru-RU"/>
        </w:rPr>
        <w:t xml:space="preserve"> день благодаря использованию тех образовательных моделей и тех образовательных программ, которые достались нам от прошлых веков. Введение </w:t>
      </w:r>
      <w:proofErr w:type="spellStart"/>
      <w:r w:rsidRPr="0093392D">
        <w:rPr>
          <w:rFonts w:ascii="Times New Roman" w:eastAsia="Times New Roman" w:hAnsi="Times New Roman" w:cs="Times New Roman"/>
          <w:color w:val="000000"/>
          <w:sz w:val="24"/>
          <w:szCs w:val="24"/>
          <w:lang w:eastAsia="ru-RU"/>
        </w:rPr>
        <w:t>метапредметного</w:t>
      </w:r>
      <w:proofErr w:type="spellEnd"/>
      <w:r w:rsidRPr="0093392D">
        <w:rPr>
          <w:rFonts w:ascii="Times New Roman" w:eastAsia="Times New Roman" w:hAnsi="Times New Roman" w:cs="Times New Roman"/>
          <w:color w:val="000000"/>
          <w:sz w:val="24"/>
          <w:szCs w:val="24"/>
          <w:lang w:eastAsia="ru-RU"/>
        </w:rPr>
        <w:t xml:space="preserve"> подхода в образовании – это попытка осторожно, постепенно, без всяких резких революционных реформ развернуть образование навстречу новым потребностям и новым вызовам, вызовам уже не 17-го, а именно 21-го века.</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286500" cy="5000625"/>
            <wp:effectExtent l="19050" t="0" r="0" b="0"/>
            <wp:docPr id="7" name="Рисунок 7" descr="http://www.smdp.ru/images/stories/frui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dp.ru/images/stories/fruit/6.jpg"/>
                    <pic:cNvPicPr>
                      <a:picLocks noChangeAspect="1" noChangeArrowheads="1"/>
                    </pic:cNvPicPr>
                  </pic:nvPicPr>
                  <pic:blipFill>
                    <a:blip r:embed="rId10" cstate="print"/>
                    <a:srcRect/>
                    <a:stretch>
                      <a:fillRect/>
                    </a:stretch>
                  </pic:blipFill>
                  <pic:spPr bwMode="auto">
                    <a:xfrm>
                      <a:off x="0" y="0"/>
                      <a:ext cx="62865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В отличие от Нового Времени, 21-й век характеризуется возникновением комплексных проблем, решение которых предполагает в первую очередь междисциплинарное взаимодействие. Примерами таких проблем могут служить выход из строя атомного реактора по типу Чернобыля, уничтожение таких заболеваний, как рак или СПИД, прекращение иррегулярных террористических войн, ликвидация последствий аварии, произошедшей в Мексиканском заливе на глубоководной нефтедобывающей платформе компании Бритиш Петролеум (ВР), которая является даже не техногенной, а «</w:t>
      </w:r>
      <w:proofErr w:type="spellStart"/>
      <w:r w:rsidRPr="0093392D">
        <w:rPr>
          <w:rFonts w:ascii="Times New Roman" w:eastAsia="Times New Roman" w:hAnsi="Times New Roman" w:cs="Times New Roman"/>
          <w:color w:val="000000"/>
          <w:sz w:val="24"/>
          <w:szCs w:val="24"/>
          <w:lang w:eastAsia="ru-RU"/>
        </w:rPr>
        <w:t>системо</w:t>
      </w:r>
      <w:proofErr w:type="spellEnd"/>
      <w:r w:rsidR="0093392D">
        <w:rPr>
          <w:rFonts w:ascii="Times New Roman" w:eastAsia="Times New Roman" w:hAnsi="Times New Roman" w:cs="Times New Roman"/>
          <w:color w:val="000000"/>
          <w:sz w:val="24"/>
          <w:szCs w:val="24"/>
          <w:lang w:eastAsia="ru-RU"/>
        </w:rPr>
        <w:t xml:space="preserve"> </w:t>
      </w:r>
      <w:proofErr w:type="gramStart"/>
      <w:r w:rsidRPr="0093392D">
        <w:rPr>
          <w:rFonts w:ascii="Times New Roman" w:eastAsia="Times New Roman" w:hAnsi="Times New Roman" w:cs="Times New Roman"/>
          <w:color w:val="000000"/>
          <w:sz w:val="24"/>
          <w:szCs w:val="24"/>
          <w:lang w:eastAsia="ru-RU"/>
        </w:rPr>
        <w:t>-г</w:t>
      </w:r>
      <w:proofErr w:type="gramEnd"/>
      <w:r w:rsidRPr="0093392D">
        <w:rPr>
          <w:rFonts w:ascii="Times New Roman" w:eastAsia="Times New Roman" w:hAnsi="Times New Roman" w:cs="Times New Roman"/>
          <w:color w:val="000000"/>
          <w:sz w:val="24"/>
          <w:szCs w:val="24"/>
          <w:lang w:eastAsia="ru-RU"/>
        </w:rPr>
        <w:t xml:space="preserve">енной» катастрофой, проблема изменения климата – ее рукотворный или нерукотворный характер? и т.д. Я вовсе не утверждаю, что каждый выпускник школы должен заниматься решением такого типа вопросов. Я утверждаю </w:t>
      </w:r>
      <w:proofErr w:type="gramStart"/>
      <w:r w:rsidRPr="0093392D">
        <w:rPr>
          <w:rFonts w:ascii="Times New Roman" w:eastAsia="Times New Roman" w:hAnsi="Times New Roman" w:cs="Times New Roman"/>
          <w:color w:val="000000"/>
          <w:sz w:val="24"/>
          <w:szCs w:val="24"/>
          <w:lang w:eastAsia="ru-RU"/>
        </w:rPr>
        <w:t>другое</w:t>
      </w:r>
      <w:proofErr w:type="gramEnd"/>
      <w:r w:rsidRPr="0093392D">
        <w:rPr>
          <w:rFonts w:ascii="Times New Roman" w:eastAsia="Times New Roman" w:hAnsi="Times New Roman" w:cs="Times New Roman"/>
          <w:color w:val="000000"/>
          <w:sz w:val="24"/>
          <w:szCs w:val="24"/>
          <w:lang w:eastAsia="ru-RU"/>
        </w:rPr>
        <w:t>: такого рода вопросы определяют основные тренды развития разных институциональных форм деятельности, в которые придется включаться нашим выпускникам.</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238875" cy="5000625"/>
            <wp:effectExtent l="19050" t="0" r="9525" b="0"/>
            <wp:docPr id="8" name="Рисунок 8" descr="http://www.smdp.ru/images/stories/fru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dp.ru/images/stories/fruit/7.jpg"/>
                    <pic:cNvPicPr>
                      <a:picLocks noChangeAspect="1" noChangeArrowheads="1"/>
                    </pic:cNvPicPr>
                  </pic:nvPicPr>
                  <pic:blipFill>
                    <a:blip r:embed="rId11" cstate="print"/>
                    <a:srcRect/>
                    <a:stretch>
                      <a:fillRect/>
                    </a:stretch>
                  </pic:blipFill>
                  <pic:spPr bwMode="auto">
                    <a:xfrm>
                      <a:off x="0" y="0"/>
                      <a:ext cx="62388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Сегодня мало иметь диплом об окончании одного вуза. Если хочешь быть конкурентоспособным и востребованным, лучше иметь несколько дипломов. Профессионалы 21-го века – это специалисты самого широкого профиля, для которых не существует непроходимого водораздела между гуманитарным и естественно</w:t>
      </w:r>
      <w:r w:rsidR="0093392D">
        <w:rPr>
          <w:rFonts w:ascii="Times New Roman" w:eastAsia="Times New Roman" w:hAnsi="Times New Roman" w:cs="Times New Roman"/>
          <w:color w:val="000000"/>
          <w:sz w:val="24"/>
          <w:szCs w:val="24"/>
          <w:lang w:eastAsia="ru-RU"/>
        </w:rPr>
        <w:t xml:space="preserve"> </w:t>
      </w:r>
      <w:r w:rsidRPr="0093392D">
        <w:rPr>
          <w:rFonts w:ascii="Times New Roman" w:eastAsia="Times New Roman" w:hAnsi="Times New Roman" w:cs="Times New Roman"/>
          <w:color w:val="000000"/>
          <w:sz w:val="24"/>
          <w:szCs w:val="24"/>
          <w:lang w:eastAsia="ru-RU"/>
        </w:rPr>
        <w:t>-</w:t>
      </w:r>
      <w:r w:rsidR="0093392D">
        <w:rPr>
          <w:rFonts w:ascii="Times New Roman" w:eastAsia="Times New Roman" w:hAnsi="Times New Roman" w:cs="Times New Roman"/>
          <w:color w:val="000000"/>
          <w:sz w:val="24"/>
          <w:szCs w:val="24"/>
          <w:lang w:eastAsia="ru-RU"/>
        </w:rPr>
        <w:t xml:space="preserve"> </w:t>
      </w:r>
      <w:r w:rsidRPr="0093392D">
        <w:rPr>
          <w:rFonts w:ascii="Times New Roman" w:eastAsia="Times New Roman" w:hAnsi="Times New Roman" w:cs="Times New Roman"/>
          <w:color w:val="000000"/>
          <w:sz w:val="24"/>
          <w:szCs w:val="24"/>
          <w:lang w:eastAsia="ru-RU"/>
        </w:rPr>
        <w:t xml:space="preserve">научным знанием, между смежными и, наоборот, совершенно не смежными дисциплинами. Это те – кто легко понимает разные профессиональные языки, кто может включаться в </w:t>
      </w:r>
      <w:proofErr w:type="spellStart"/>
      <w:r w:rsidRPr="0093392D">
        <w:rPr>
          <w:rFonts w:ascii="Times New Roman" w:eastAsia="Times New Roman" w:hAnsi="Times New Roman" w:cs="Times New Roman"/>
          <w:color w:val="000000"/>
          <w:sz w:val="24"/>
          <w:szCs w:val="24"/>
          <w:lang w:eastAsia="ru-RU"/>
        </w:rPr>
        <w:t>полипрофессиональное</w:t>
      </w:r>
      <w:proofErr w:type="spellEnd"/>
      <w:r w:rsidRPr="0093392D">
        <w:rPr>
          <w:rFonts w:ascii="Times New Roman" w:eastAsia="Times New Roman" w:hAnsi="Times New Roman" w:cs="Times New Roman"/>
          <w:color w:val="000000"/>
          <w:sz w:val="24"/>
          <w:szCs w:val="24"/>
          <w:lang w:eastAsia="ru-RU"/>
        </w:rPr>
        <w:t xml:space="preserve"> взаимодействие при решении очень сложных комплексных проблем и может без труда профессионально двигаться в разных полях практики. Именно таких специалистов должно готовить среднее и высшее образование. И потому возникают новые требования к педагогу 21-го века.</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134100" cy="5000625"/>
            <wp:effectExtent l="19050" t="0" r="0" b="0"/>
            <wp:docPr id="9" name="Рисунок 9" descr="http://www.smdp.ru/images/stories/fru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dp.ru/images/stories/fruit/8.jpg"/>
                    <pic:cNvPicPr>
                      <a:picLocks noChangeAspect="1" noChangeArrowheads="1"/>
                    </pic:cNvPicPr>
                  </pic:nvPicPr>
                  <pic:blipFill>
                    <a:blip r:embed="rId12" cstate="print"/>
                    <a:srcRect/>
                    <a:stretch>
                      <a:fillRect/>
                    </a:stretch>
                  </pic:blipFill>
                  <pic:spPr bwMode="auto">
                    <a:xfrm>
                      <a:off x="0" y="0"/>
                      <a:ext cx="61341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21-й век – это век рефлексивных форм знания. Это – время, когда мало быть «погруженным в «свой» предмет», но необходимо знать особенности его устройства, прорывные зоны развития и методы конфигурирования с другими типами знаний. Любой педагог-предметник должен быть еще хотя бы немножко </w:t>
      </w:r>
      <w:proofErr w:type="spellStart"/>
      <w:r w:rsidRPr="0093392D">
        <w:rPr>
          <w:rFonts w:ascii="Times New Roman" w:eastAsia="Times New Roman" w:hAnsi="Times New Roman" w:cs="Times New Roman"/>
          <w:color w:val="000000"/>
          <w:sz w:val="24"/>
          <w:szCs w:val="24"/>
          <w:lang w:eastAsia="ru-RU"/>
        </w:rPr>
        <w:t>полипредметником</w:t>
      </w:r>
      <w:proofErr w:type="spellEnd"/>
      <w:r w:rsidRPr="0093392D">
        <w:rPr>
          <w:rFonts w:ascii="Times New Roman" w:eastAsia="Times New Roman" w:hAnsi="Times New Roman" w:cs="Times New Roman"/>
          <w:color w:val="000000"/>
          <w:sz w:val="24"/>
          <w:szCs w:val="24"/>
          <w:lang w:eastAsia="ru-RU"/>
        </w:rPr>
        <w:t xml:space="preserve">, </w:t>
      </w:r>
      <w:proofErr w:type="spellStart"/>
      <w:r w:rsidRPr="0093392D">
        <w:rPr>
          <w:rFonts w:ascii="Times New Roman" w:eastAsia="Times New Roman" w:hAnsi="Times New Roman" w:cs="Times New Roman"/>
          <w:color w:val="000000"/>
          <w:sz w:val="24"/>
          <w:szCs w:val="24"/>
          <w:lang w:eastAsia="ru-RU"/>
        </w:rPr>
        <w:t>метапредметником</w:t>
      </w:r>
      <w:proofErr w:type="spellEnd"/>
      <w:r w:rsidRPr="0093392D">
        <w:rPr>
          <w:rFonts w:ascii="Times New Roman" w:eastAsia="Times New Roman" w:hAnsi="Times New Roman" w:cs="Times New Roman"/>
          <w:color w:val="000000"/>
          <w:sz w:val="24"/>
          <w:szCs w:val="24"/>
          <w:lang w:eastAsia="ru-RU"/>
        </w:rPr>
        <w:t xml:space="preserve">. И здесь без освоения </w:t>
      </w:r>
      <w:proofErr w:type="spellStart"/>
      <w:r w:rsidRPr="0093392D">
        <w:rPr>
          <w:rFonts w:ascii="Times New Roman" w:eastAsia="Times New Roman" w:hAnsi="Times New Roman" w:cs="Times New Roman"/>
          <w:color w:val="000000"/>
          <w:sz w:val="24"/>
          <w:szCs w:val="24"/>
          <w:lang w:eastAsia="ru-RU"/>
        </w:rPr>
        <w:t>метапредметного</w:t>
      </w:r>
      <w:proofErr w:type="spellEnd"/>
      <w:r w:rsidRPr="0093392D">
        <w:rPr>
          <w:rFonts w:ascii="Times New Roman" w:eastAsia="Times New Roman" w:hAnsi="Times New Roman" w:cs="Times New Roman"/>
          <w:color w:val="000000"/>
          <w:sz w:val="24"/>
          <w:szCs w:val="24"/>
          <w:lang w:eastAsia="ru-RU"/>
        </w:rPr>
        <w:t xml:space="preserve"> подхода в образовании, который строится как раз на рефлексии разных форм знания и методов работы с ними, не обойтись.</w:t>
      </w:r>
      <w:r w:rsidRPr="0093392D">
        <w:rPr>
          <w:rFonts w:ascii="Times New Roman" w:eastAsia="Times New Roman" w:hAnsi="Times New Roman" w:cs="Times New Roman"/>
          <w:color w:val="000000"/>
          <w:sz w:val="24"/>
          <w:szCs w:val="24"/>
          <w:lang w:eastAsia="ru-RU"/>
        </w:rPr>
        <w:br/>
        <w:t xml:space="preserve">В конце 20-го – начале 21-го веков в отечественном образовании начали интенсивно развиваться разные направления интегративной работы. Возникло много разных типов интеграции. Полтора десятка. Мы проводили их специальный анализ. Педагоги-теоретики и педагоги-практики стали активно искать то, как преодолеть взаимное отчуждение учебных предметов. </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019800" cy="5000625"/>
            <wp:effectExtent l="19050" t="0" r="0" b="0"/>
            <wp:docPr id="10" name="Рисунок 10" descr="http://www.smdp.ru/images/stories/fru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dp.ru/images/stories/fruit/9.jpg"/>
                    <pic:cNvPicPr>
                      <a:picLocks noChangeAspect="1" noChangeArrowheads="1"/>
                    </pic:cNvPicPr>
                  </pic:nvPicPr>
                  <pic:blipFill>
                    <a:blip r:embed="rId13" cstate="print"/>
                    <a:srcRect/>
                    <a:stretch>
                      <a:fillRect/>
                    </a:stretch>
                  </pic:blipFill>
                  <pic:spPr bwMode="auto">
                    <a:xfrm>
                      <a:off x="0" y="0"/>
                      <a:ext cx="60198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В качестве одного из вариантов решения был разработан </w:t>
      </w:r>
      <w:proofErr w:type="spellStart"/>
      <w:r w:rsidRPr="0093392D">
        <w:rPr>
          <w:rFonts w:ascii="Times New Roman" w:eastAsia="Times New Roman" w:hAnsi="Times New Roman" w:cs="Times New Roman"/>
          <w:color w:val="000000"/>
          <w:sz w:val="24"/>
          <w:szCs w:val="24"/>
          <w:lang w:eastAsia="ru-RU"/>
        </w:rPr>
        <w:t>метапредметный</w:t>
      </w:r>
      <w:proofErr w:type="spellEnd"/>
      <w:r w:rsidRPr="0093392D">
        <w:rPr>
          <w:rFonts w:ascii="Times New Roman" w:eastAsia="Times New Roman" w:hAnsi="Times New Roman" w:cs="Times New Roman"/>
          <w:color w:val="000000"/>
          <w:sz w:val="24"/>
          <w:szCs w:val="24"/>
          <w:lang w:eastAsia="ru-RU"/>
        </w:rPr>
        <w:t xml:space="preserve"> тип интеграции. Он был связан в первую очередь с разработкой нового содержания образования.</w:t>
      </w:r>
      <w:r w:rsidRPr="0093392D">
        <w:rPr>
          <w:rFonts w:ascii="Times New Roman" w:eastAsia="Times New Roman" w:hAnsi="Times New Roman" w:cs="Times New Roman"/>
          <w:color w:val="000000"/>
          <w:sz w:val="24"/>
          <w:szCs w:val="24"/>
          <w:lang w:eastAsia="ru-RU"/>
        </w:rPr>
        <w:br/>
        <w:t>Особенности данного типа интеграции состоят в следующем:</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048375" cy="5000625"/>
            <wp:effectExtent l="19050" t="0" r="9525" b="0"/>
            <wp:docPr id="11" name="Рисунок 11" descr="http://www.smdp.ru/images/stories/frui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dp.ru/images/stories/fruit/10.jpg"/>
                    <pic:cNvPicPr>
                      <a:picLocks noChangeAspect="1" noChangeArrowheads="1"/>
                    </pic:cNvPicPr>
                  </pic:nvPicPr>
                  <pic:blipFill>
                    <a:blip r:embed="rId14" cstate="print"/>
                    <a:srcRect/>
                    <a:stretch>
                      <a:fillRect/>
                    </a:stretch>
                  </pic:blipFill>
                  <pic:spPr bwMode="auto">
                    <a:xfrm>
                      <a:off x="0" y="0"/>
                      <a:ext cx="60483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4"/>
          <w:szCs w:val="24"/>
          <w:lang w:eastAsia="ru-RU"/>
        </w:rPr>
        <w:t xml:space="preserve">А) Это обязательно работа с деятельностью учащегося, передача учащимся не просто знаний, а именно </w:t>
      </w:r>
      <w:proofErr w:type="spellStart"/>
      <w:r w:rsidRPr="0093392D">
        <w:rPr>
          <w:rFonts w:ascii="Times New Roman" w:eastAsia="Times New Roman" w:hAnsi="Times New Roman" w:cs="Times New Roman"/>
          <w:color w:val="000000"/>
          <w:sz w:val="24"/>
          <w:szCs w:val="24"/>
          <w:lang w:eastAsia="ru-RU"/>
        </w:rPr>
        <w:t>деятельностных</w:t>
      </w:r>
      <w:proofErr w:type="spellEnd"/>
      <w:r w:rsidRPr="0093392D">
        <w:rPr>
          <w:rFonts w:ascii="Times New Roman" w:eastAsia="Times New Roman" w:hAnsi="Times New Roman" w:cs="Times New Roman"/>
          <w:color w:val="000000"/>
          <w:sz w:val="24"/>
          <w:szCs w:val="24"/>
          <w:lang w:eastAsia="ru-RU"/>
        </w:rPr>
        <w:t xml:space="preserve"> способов работы со знаниями и, соответственно, </w:t>
      </w:r>
      <w:proofErr w:type="spellStart"/>
      <w:r w:rsidRPr="0093392D">
        <w:rPr>
          <w:rFonts w:ascii="Times New Roman" w:eastAsia="Times New Roman" w:hAnsi="Times New Roman" w:cs="Times New Roman"/>
          <w:color w:val="000000"/>
          <w:sz w:val="24"/>
          <w:szCs w:val="24"/>
          <w:lang w:eastAsia="ru-RU"/>
        </w:rPr>
        <w:t>деятельностных</w:t>
      </w:r>
      <w:proofErr w:type="spellEnd"/>
      <w:r w:rsidRPr="0093392D">
        <w:rPr>
          <w:rFonts w:ascii="Times New Roman" w:eastAsia="Times New Roman" w:hAnsi="Times New Roman" w:cs="Times New Roman"/>
          <w:color w:val="000000"/>
          <w:sz w:val="24"/>
          <w:szCs w:val="24"/>
          <w:lang w:eastAsia="ru-RU"/>
        </w:rPr>
        <w:t xml:space="preserve"> единиц содержания.</w:t>
      </w:r>
    </w:p>
    <w:p w:rsidR="0093392D" w:rsidRDefault="00613AE8" w:rsidP="0093392D">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sidRPr="0093392D">
        <w:rPr>
          <w:rFonts w:ascii="Times New Roman" w:eastAsia="Times New Roman" w:hAnsi="Times New Roman" w:cs="Times New Roman"/>
          <w:color w:val="000000"/>
          <w:sz w:val="24"/>
          <w:szCs w:val="24"/>
          <w:lang w:eastAsia="ru-RU"/>
        </w:rPr>
        <w:t xml:space="preserve">Например, понятие может рассматриваться в качестве </w:t>
      </w:r>
      <w:proofErr w:type="spellStart"/>
      <w:r w:rsidRPr="0093392D">
        <w:rPr>
          <w:rFonts w:ascii="Times New Roman" w:eastAsia="Times New Roman" w:hAnsi="Times New Roman" w:cs="Times New Roman"/>
          <w:color w:val="000000"/>
          <w:sz w:val="24"/>
          <w:szCs w:val="24"/>
          <w:lang w:eastAsia="ru-RU"/>
        </w:rPr>
        <w:t>деятельностной</w:t>
      </w:r>
      <w:proofErr w:type="spellEnd"/>
      <w:r w:rsidRPr="0093392D">
        <w:rPr>
          <w:rFonts w:ascii="Times New Roman" w:eastAsia="Times New Roman" w:hAnsi="Times New Roman" w:cs="Times New Roman"/>
          <w:color w:val="000000"/>
          <w:sz w:val="24"/>
          <w:szCs w:val="24"/>
          <w:lang w:eastAsia="ru-RU"/>
        </w:rPr>
        <w:t xml:space="preserve"> единицы содержания. Об этом замечательно писал выдающийся российский психолог В.В.Давыдов – основатель </w:t>
      </w:r>
      <w:proofErr w:type="spellStart"/>
      <w:r w:rsidRPr="0093392D">
        <w:rPr>
          <w:rFonts w:ascii="Times New Roman" w:eastAsia="Times New Roman" w:hAnsi="Times New Roman" w:cs="Times New Roman"/>
          <w:color w:val="000000"/>
          <w:sz w:val="24"/>
          <w:szCs w:val="24"/>
          <w:lang w:eastAsia="ru-RU"/>
        </w:rPr>
        <w:t>деятельностного</w:t>
      </w:r>
      <w:proofErr w:type="spellEnd"/>
      <w:r w:rsidRPr="0093392D">
        <w:rPr>
          <w:rFonts w:ascii="Times New Roman" w:eastAsia="Times New Roman" w:hAnsi="Times New Roman" w:cs="Times New Roman"/>
          <w:color w:val="000000"/>
          <w:sz w:val="24"/>
          <w:szCs w:val="24"/>
          <w:lang w:eastAsia="ru-RU"/>
        </w:rPr>
        <w:t xml:space="preserve"> подхода в отечественном образовании. За каждым понятием можно восстановить способ его порождения. Если учитель раскрывает для учащегося такой способ и передает его последнему как средство его собственного действия, то можно утверждать, что учитель работает с понятием как с </w:t>
      </w:r>
      <w:proofErr w:type="spellStart"/>
      <w:r w:rsidRPr="0093392D">
        <w:rPr>
          <w:rFonts w:ascii="Times New Roman" w:eastAsia="Times New Roman" w:hAnsi="Times New Roman" w:cs="Times New Roman"/>
          <w:color w:val="000000"/>
          <w:sz w:val="24"/>
          <w:szCs w:val="24"/>
          <w:lang w:eastAsia="ru-RU"/>
        </w:rPr>
        <w:t>деятельностной</w:t>
      </w:r>
      <w:proofErr w:type="spellEnd"/>
      <w:r w:rsidRPr="0093392D">
        <w:rPr>
          <w:rFonts w:ascii="Times New Roman" w:eastAsia="Times New Roman" w:hAnsi="Times New Roman" w:cs="Times New Roman"/>
          <w:color w:val="000000"/>
          <w:sz w:val="24"/>
          <w:szCs w:val="24"/>
          <w:lang w:eastAsia="ru-RU"/>
        </w:rPr>
        <w:t xml:space="preserve"> единицей содержания образования.</w:t>
      </w:r>
      <w:r w:rsidRPr="0093392D">
        <w:rPr>
          <w:rFonts w:ascii="Times New Roman" w:eastAsia="Times New Roman" w:hAnsi="Times New Roman" w:cs="Times New Roman"/>
          <w:color w:val="000000"/>
          <w:sz w:val="24"/>
          <w:szCs w:val="24"/>
          <w:lang w:eastAsia="ru-RU"/>
        </w:rPr>
        <w:br/>
      </w:r>
      <w:r>
        <w:rPr>
          <w:rFonts w:ascii="Calibri" w:eastAsia="Times New Roman" w:hAnsi="Calibri" w:cs="Arial"/>
          <w:noProof/>
          <w:color w:val="000000"/>
          <w:sz w:val="20"/>
          <w:szCs w:val="20"/>
          <w:lang w:eastAsia="ru-RU"/>
        </w:rPr>
        <w:lastRenderedPageBreak/>
        <w:drawing>
          <wp:inline distT="0" distB="0" distL="0" distR="0">
            <wp:extent cx="6057900" cy="5000625"/>
            <wp:effectExtent l="19050" t="0" r="0" b="0"/>
            <wp:docPr id="12" name="Рисунок 12" descr="http://www.smdp.ru/images/stories/frui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mdp.ru/images/stories/fruit/11.jpg"/>
                    <pic:cNvPicPr>
                      <a:picLocks noChangeAspect="1" noChangeArrowheads="1"/>
                    </pic:cNvPicPr>
                  </pic:nvPicPr>
                  <pic:blipFill>
                    <a:blip r:embed="rId15" cstate="print"/>
                    <a:srcRect/>
                    <a:stretch>
                      <a:fillRect/>
                    </a:stretch>
                  </pic:blipFill>
                  <pic:spPr bwMode="auto">
                    <a:xfrm>
                      <a:off x="0" y="0"/>
                      <a:ext cx="60579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0093392D">
        <w:rPr>
          <w:rFonts w:ascii="Times New Roman" w:eastAsia="Times New Roman" w:hAnsi="Times New Roman" w:cs="Times New Roman"/>
          <w:color w:val="000000"/>
          <w:sz w:val="28"/>
          <w:szCs w:val="28"/>
          <w:lang w:eastAsia="ru-RU"/>
        </w:rPr>
        <w:t xml:space="preserve">          </w:t>
      </w:r>
    </w:p>
    <w:p w:rsidR="0093392D" w:rsidRDefault="00613AE8" w:rsidP="0093392D">
      <w:pPr>
        <w:shd w:val="clear" w:color="auto" w:fill="FFFFFF"/>
        <w:spacing w:before="225" w:after="225" w:line="240" w:lineRule="auto"/>
        <w:ind w:firstLine="708"/>
        <w:jc w:val="both"/>
        <w:rPr>
          <w:rFonts w:ascii="Times New Roman" w:eastAsia="Times New Roman" w:hAnsi="Times New Roman" w:cs="Times New Roman"/>
          <w:color w:val="000000"/>
          <w:sz w:val="28"/>
          <w:szCs w:val="28"/>
          <w:lang w:eastAsia="ru-RU"/>
        </w:rPr>
      </w:pPr>
      <w:r w:rsidRPr="0093392D">
        <w:rPr>
          <w:rFonts w:ascii="Times New Roman" w:eastAsia="Times New Roman" w:hAnsi="Times New Roman" w:cs="Times New Roman"/>
          <w:color w:val="000000"/>
          <w:sz w:val="28"/>
          <w:szCs w:val="28"/>
          <w:lang w:eastAsia="ru-RU"/>
        </w:rPr>
        <w:t xml:space="preserve">Подход Давыдова впоследствии был развит его учениками. В том числе – нашим коллективом ученых-разработчиков, который возглавляет доктор психологических наук, профессор, директор НИИ ИСРОО Ю.В.Громыко. Было обнаружено: в качестве таких – </w:t>
      </w:r>
      <w:proofErr w:type="spellStart"/>
      <w:r w:rsidRPr="0093392D">
        <w:rPr>
          <w:rFonts w:ascii="Times New Roman" w:eastAsia="Times New Roman" w:hAnsi="Times New Roman" w:cs="Times New Roman"/>
          <w:color w:val="000000"/>
          <w:sz w:val="28"/>
          <w:szCs w:val="28"/>
          <w:lang w:eastAsia="ru-RU"/>
        </w:rPr>
        <w:t>деятельностных</w:t>
      </w:r>
      <w:proofErr w:type="spellEnd"/>
      <w:r w:rsidRPr="0093392D">
        <w:rPr>
          <w:rFonts w:ascii="Times New Roman" w:eastAsia="Times New Roman" w:hAnsi="Times New Roman" w:cs="Times New Roman"/>
          <w:color w:val="000000"/>
          <w:sz w:val="28"/>
          <w:szCs w:val="28"/>
          <w:lang w:eastAsia="ru-RU"/>
        </w:rPr>
        <w:t xml:space="preserve"> – единиц содержания могут быть рассмотрены не только понятия, но также модели, идеализации, схемы, различения, системы и систематики знаний, задачи, проблемы и разные другие </w:t>
      </w:r>
      <w:proofErr w:type="spellStart"/>
      <w:r w:rsidRPr="0093392D">
        <w:rPr>
          <w:rFonts w:ascii="Times New Roman" w:eastAsia="Times New Roman" w:hAnsi="Times New Roman" w:cs="Times New Roman"/>
          <w:color w:val="000000"/>
          <w:sz w:val="28"/>
          <w:szCs w:val="28"/>
          <w:lang w:eastAsia="ru-RU"/>
        </w:rPr>
        <w:t>мыследеятельностные</w:t>
      </w:r>
      <w:proofErr w:type="spellEnd"/>
      <w:r w:rsidRPr="0093392D">
        <w:rPr>
          <w:rFonts w:ascii="Times New Roman" w:eastAsia="Times New Roman" w:hAnsi="Times New Roman" w:cs="Times New Roman"/>
          <w:color w:val="000000"/>
          <w:sz w:val="28"/>
          <w:szCs w:val="28"/>
          <w:lang w:eastAsia="ru-RU"/>
        </w:rPr>
        <w:t xml:space="preserve"> образования. Все они имеют универсальный – </w:t>
      </w:r>
      <w:proofErr w:type="spellStart"/>
      <w:r w:rsidRPr="0093392D">
        <w:rPr>
          <w:rFonts w:ascii="Times New Roman" w:eastAsia="Times New Roman" w:hAnsi="Times New Roman" w:cs="Times New Roman"/>
          <w:color w:val="000000"/>
          <w:sz w:val="28"/>
          <w:szCs w:val="28"/>
          <w:lang w:eastAsia="ru-RU"/>
        </w:rPr>
        <w:t>метапредметный</w:t>
      </w:r>
      <w:proofErr w:type="spellEnd"/>
      <w:r w:rsidRPr="0093392D">
        <w:rPr>
          <w:rFonts w:ascii="Times New Roman" w:eastAsia="Times New Roman" w:hAnsi="Times New Roman" w:cs="Times New Roman"/>
          <w:color w:val="000000"/>
          <w:sz w:val="28"/>
          <w:szCs w:val="28"/>
          <w:lang w:eastAsia="ru-RU"/>
        </w:rPr>
        <w:t xml:space="preserve"> – характер. Говоря это, я имею в виду следующее. Если Вы, работая с определенным предметным понятием, передаете учащемуся, кроме данного предметного материала, обобщенный способ работы с любым предметным понятием, или с моделью как с особого типа </w:t>
      </w:r>
      <w:proofErr w:type="spellStart"/>
      <w:r w:rsidRPr="0093392D">
        <w:rPr>
          <w:rFonts w:ascii="Times New Roman" w:eastAsia="Times New Roman" w:hAnsi="Times New Roman" w:cs="Times New Roman"/>
          <w:color w:val="000000"/>
          <w:sz w:val="28"/>
          <w:szCs w:val="28"/>
          <w:lang w:eastAsia="ru-RU"/>
        </w:rPr>
        <w:t>мыследеятельным</w:t>
      </w:r>
      <w:proofErr w:type="spellEnd"/>
      <w:r w:rsidRPr="0093392D">
        <w:rPr>
          <w:rFonts w:ascii="Times New Roman" w:eastAsia="Times New Roman" w:hAnsi="Times New Roman" w:cs="Times New Roman"/>
          <w:color w:val="000000"/>
          <w:sz w:val="28"/>
          <w:szCs w:val="28"/>
          <w:lang w:eastAsia="ru-RU"/>
        </w:rPr>
        <w:t xml:space="preserve"> образованием, или с идеализацией, то Вы поднимаетесь с предметного уровня на </w:t>
      </w:r>
      <w:proofErr w:type="spellStart"/>
      <w:r w:rsidRPr="0093392D">
        <w:rPr>
          <w:rFonts w:ascii="Times New Roman" w:eastAsia="Times New Roman" w:hAnsi="Times New Roman" w:cs="Times New Roman"/>
          <w:color w:val="000000"/>
          <w:sz w:val="28"/>
          <w:szCs w:val="28"/>
          <w:lang w:eastAsia="ru-RU"/>
        </w:rPr>
        <w:t>метапредметный</w:t>
      </w:r>
      <w:proofErr w:type="spellEnd"/>
      <w:r w:rsidRPr="0093392D">
        <w:rPr>
          <w:rFonts w:ascii="Times New Roman" w:eastAsia="Times New Roman" w:hAnsi="Times New Roman" w:cs="Times New Roman"/>
          <w:color w:val="000000"/>
          <w:sz w:val="28"/>
          <w:szCs w:val="28"/>
          <w:lang w:eastAsia="ru-RU"/>
        </w:rPr>
        <w:t>. Передаваемый Вами способ является универсальным. Т.е. он применим в случае работы с понятием, или с моделью, или с идеализацией к разным предметным областям.</w:t>
      </w:r>
      <w:r w:rsidRPr="0093392D">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5934075" cy="5000625"/>
            <wp:effectExtent l="19050" t="0" r="9525" b="0"/>
            <wp:docPr id="13" name="Рисунок 13" descr="http://www.smdp.ru/images/stories/fru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dp.ru/images/stories/fruit/12.jpg"/>
                    <pic:cNvPicPr>
                      <a:picLocks noChangeAspect="1" noChangeArrowheads="1"/>
                    </pic:cNvPicPr>
                  </pic:nvPicPr>
                  <pic:blipFill>
                    <a:blip r:embed="rId16" cstate="print"/>
                    <a:srcRect/>
                    <a:stretch>
                      <a:fillRect/>
                    </a:stretch>
                  </pic:blipFill>
                  <pic:spPr bwMode="auto">
                    <a:xfrm>
                      <a:off x="0" y="0"/>
                      <a:ext cx="59340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8"/>
          <w:szCs w:val="28"/>
          <w:lang w:eastAsia="ru-RU"/>
        </w:rPr>
        <w:t xml:space="preserve">Приведу пример с такой </w:t>
      </w:r>
      <w:proofErr w:type="spellStart"/>
      <w:r w:rsidRPr="0093392D">
        <w:rPr>
          <w:rFonts w:ascii="Times New Roman" w:eastAsia="Times New Roman" w:hAnsi="Times New Roman" w:cs="Times New Roman"/>
          <w:color w:val="000000"/>
          <w:sz w:val="28"/>
          <w:szCs w:val="28"/>
          <w:lang w:eastAsia="ru-RU"/>
        </w:rPr>
        <w:t>мыследеятельностной</w:t>
      </w:r>
      <w:proofErr w:type="spellEnd"/>
      <w:r w:rsidRPr="0093392D">
        <w:rPr>
          <w:rFonts w:ascii="Times New Roman" w:eastAsia="Times New Roman" w:hAnsi="Times New Roman" w:cs="Times New Roman"/>
          <w:color w:val="000000"/>
          <w:sz w:val="28"/>
          <w:szCs w:val="28"/>
          <w:lang w:eastAsia="ru-RU"/>
        </w:rPr>
        <w:t xml:space="preserve"> организованностью, как задача. Допустим, учащийся освоил способ решения задачи на основе соотношения трех параметров. На материале математики. Чтобы проверить, насколько глубоко учащийся освоил данный способ, ему предлагается решить тот же тип задачи на соотношение трех параметров уже на материале химии или физики. Если учащийся распознает, что это – тот же тип задачи, и быстро находит способ, которым надо ее решать, то можно сказать, что данное средство (таковым в данном случае выступает способ) учащимся действительно освоено как средство универсальное – </w:t>
      </w:r>
      <w:proofErr w:type="spellStart"/>
      <w:r w:rsidRPr="0093392D">
        <w:rPr>
          <w:rFonts w:ascii="Times New Roman" w:eastAsia="Times New Roman" w:hAnsi="Times New Roman" w:cs="Times New Roman"/>
          <w:color w:val="000000"/>
          <w:sz w:val="28"/>
          <w:szCs w:val="28"/>
          <w:lang w:eastAsia="ru-RU"/>
        </w:rPr>
        <w:t>матапредметное</w:t>
      </w:r>
      <w:proofErr w:type="spellEnd"/>
      <w:r w:rsidRPr="0093392D">
        <w:rPr>
          <w:rFonts w:ascii="Times New Roman" w:eastAsia="Times New Roman" w:hAnsi="Times New Roman" w:cs="Times New Roman"/>
          <w:color w:val="000000"/>
          <w:sz w:val="28"/>
          <w:szCs w:val="28"/>
          <w:lang w:eastAsia="ru-RU"/>
        </w:rPr>
        <w:t>.</w:t>
      </w:r>
      <w:r w:rsidRPr="0093392D">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5848350" cy="5000625"/>
            <wp:effectExtent l="19050" t="0" r="0" b="0"/>
            <wp:docPr id="14" name="Рисунок 14" descr="http://www.smdp.ru/images/stories/frui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dp.ru/images/stories/fruit/13.jpg"/>
                    <pic:cNvPicPr>
                      <a:picLocks noChangeAspect="1" noChangeArrowheads="1"/>
                    </pic:cNvPicPr>
                  </pic:nvPicPr>
                  <pic:blipFill>
                    <a:blip r:embed="rId17" cstate="print"/>
                    <a:srcRect/>
                    <a:stretch>
                      <a:fillRect/>
                    </a:stretch>
                  </pic:blipFill>
                  <pic:spPr bwMode="auto">
                    <a:xfrm>
                      <a:off x="0" y="0"/>
                      <a:ext cx="584835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Pr="0093392D">
        <w:rPr>
          <w:rFonts w:ascii="Times New Roman" w:eastAsia="Times New Roman" w:hAnsi="Times New Roman" w:cs="Times New Roman"/>
          <w:color w:val="000000"/>
          <w:sz w:val="28"/>
          <w:szCs w:val="28"/>
          <w:lang w:eastAsia="ru-RU"/>
        </w:rPr>
        <w:t xml:space="preserve">Вот еще один пример. Допустим, Вы работаете на уроке истории или обществоведения с понятием «государство». Предлагая учащимся разные источники, Вы можете показать, что данное понятие у разных мыслителей предстает по-разному. В основе разных конструкций понятия лежат совершенно разные ряды различений. У Ленина – один. У Платона – </w:t>
      </w:r>
      <w:proofErr w:type="gramStart"/>
      <w:r w:rsidRPr="0093392D">
        <w:rPr>
          <w:rFonts w:ascii="Times New Roman" w:eastAsia="Times New Roman" w:hAnsi="Times New Roman" w:cs="Times New Roman"/>
          <w:color w:val="000000"/>
          <w:sz w:val="28"/>
          <w:szCs w:val="28"/>
          <w:lang w:eastAsia="ru-RU"/>
        </w:rPr>
        <w:t>другой</w:t>
      </w:r>
      <w:proofErr w:type="gramEnd"/>
      <w:r w:rsidRPr="0093392D">
        <w:rPr>
          <w:rFonts w:ascii="Times New Roman" w:eastAsia="Times New Roman" w:hAnsi="Times New Roman" w:cs="Times New Roman"/>
          <w:color w:val="000000"/>
          <w:sz w:val="28"/>
          <w:szCs w:val="28"/>
          <w:lang w:eastAsia="ru-RU"/>
        </w:rPr>
        <w:t xml:space="preserve">. У Мандельштама – третий. И хотя мы имеем в первом случае дело с текстом политика, во втором – с текстом философа, а в третьем – с текстом поэта, анализируя их тексты, мы вычленяем некое универсальное </w:t>
      </w:r>
      <w:proofErr w:type="spellStart"/>
      <w:r w:rsidRPr="0093392D">
        <w:rPr>
          <w:rFonts w:ascii="Times New Roman" w:eastAsia="Times New Roman" w:hAnsi="Times New Roman" w:cs="Times New Roman"/>
          <w:color w:val="000000"/>
          <w:sz w:val="28"/>
          <w:szCs w:val="28"/>
          <w:lang w:eastAsia="ru-RU"/>
        </w:rPr>
        <w:t>метапредметное</w:t>
      </w:r>
      <w:proofErr w:type="spellEnd"/>
      <w:r w:rsidRPr="0093392D">
        <w:rPr>
          <w:rFonts w:ascii="Times New Roman" w:eastAsia="Times New Roman" w:hAnsi="Times New Roman" w:cs="Times New Roman"/>
          <w:color w:val="000000"/>
          <w:sz w:val="28"/>
          <w:szCs w:val="28"/>
          <w:lang w:eastAsia="ru-RU"/>
        </w:rPr>
        <w:t xml:space="preserve"> правило: понятие создается на основе различений. Это правило </w:t>
      </w:r>
      <w:proofErr w:type="gramStart"/>
      <w:r w:rsidRPr="0093392D">
        <w:rPr>
          <w:rFonts w:ascii="Times New Roman" w:eastAsia="Times New Roman" w:hAnsi="Times New Roman" w:cs="Times New Roman"/>
          <w:color w:val="000000"/>
          <w:sz w:val="28"/>
          <w:szCs w:val="28"/>
          <w:lang w:eastAsia="ru-RU"/>
        </w:rPr>
        <w:t>можно</w:t>
      </w:r>
      <w:proofErr w:type="gramEnd"/>
      <w:r w:rsidRPr="0093392D">
        <w:rPr>
          <w:rFonts w:ascii="Times New Roman" w:eastAsia="Times New Roman" w:hAnsi="Times New Roman" w:cs="Times New Roman"/>
          <w:color w:val="000000"/>
          <w:sz w:val="28"/>
          <w:szCs w:val="28"/>
          <w:lang w:eastAsia="ru-RU"/>
        </w:rPr>
        <w:t xml:space="preserve"> потом проверить при работе с любым другим понятием на </w:t>
      </w:r>
      <w:proofErr w:type="spellStart"/>
      <w:r w:rsidRPr="0093392D">
        <w:rPr>
          <w:rFonts w:ascii="Times New Roman" w:eastAsia="Times New Roman" w:hAnsi="Times New Roman" w:cs="Times New Roman"/>
          <w:color w:val="000000"/>
          <w:sz w:val="28"/>
          <w:szCs w:val="28"/>
          <w:lang w:eastAsia="ru-RU"/>
        </w:rPr>
        <w:t>любоа</w:t>
      </w:r>
      <w:proofErr w:type="spellEnd"/>
      <w:r w:rsidRPr="0093392D">
        <w:rPr>
          <w:rFonts w:ascii="Times New Roman" w:eastAsia="Times New Roman" w:hAnsi="Times New Roman" w:cs="Times New Roman"/>
          <w:color w:val="000000"/>
          <w:sz w:val="28"/>
          <w:szCs w:val="28"/>
          <w:lang w:eastAsia="ru-RU"/>
        </w:rPr>
        <w:t xml:space="preserve"> другом предметно </w:t>
      </w:r>
      <w:r w:rsidRPr="0093392D">
        <w:rPr>
          <w:rFonts w:ascii="Times New Roman" w:eastAsia="Times New Roman" w:hAnsi="Times New Roman" w:cs="Times New Roman"/>
          <w:color w:val="000000"/>
          <w:sz w:val="28"/>
          <w:szCs w:val="28"/>
          <w:lang w:eastAsia="ru-RU"/>
        </w:rPr>
        <w:lastRenderedPageBreak/>
        <w:t>материале.</w:t>
      </w:r>
      <w:r w:rsidRPr="0093392D">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drawing>
          <wp:inline distT="0" distB="0" distL="0" distR="0">
            <wp:extent cx="6067425" cy="5000625"/>
            <wp:effectExtent l="19050" t="0" r="9525" b="0"/>
            <wp:docPr id="15" name="Рисунок 15" descr="http://www.smdp.ru/images/stories/frui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dp.ru/images/stories/fruit/14.jpg"/>
                    <pic:cNvPicPr>
                      <a:picLocks noChangeAspect="1" noChangeArrowheads="1"/>
                    </pic:cNvPicPr>
                  </pic:nvPicPr>
                  <pic:blipFill>
                    <a:blip r:embed="rId18" cstate="print"/>
                    <a:srcRect/>
                    <a:stretch>
                      <a:fillRect/>
                    </a:stretch>
                  </pic:blipFill>
                  <pic:spPr bwMode="auto">
                    <a:xfrm>
                      <a:off x="0" y="0"/>
                      <a:ext cx="6067425" cy="5000625"/>
                    </a:xfrm>
                    <a:prstGeom prst="rect">
                      <a:avLst/>
                    </a:prstGeom>
                    <a:noFill/>
                    <a:ln w="9525">
                      <a:noFill/>
                      <a:miter lim="800000"/>
                      <a:headEnd/>
                      <a:tailEnd/>
                    </a:ln>
                  </pic:spPr>
                </pic:pic>
              </a:graphicData>
            </a:graphic>
          </wp:inline>
        </w:drawing>
      </w:r>
    </w:p>
    <w:p w:rsidR="00DC3542" w:rsidRDefault="00613AE8" w:rsidP="00FF5374">
      <w:pPr>
        <w:shd w:val="clear" w:color="auto" w:fill="FFFFFF"/>
        <w:spacing w:before="225" w:after="225" w:line="240" w:lineRule="auto"/>
        <w:ind w:firstLine="708"/>
        <w:jc w:val="both"/>
        <w:rPr>
          <w:rFonts w:ascii="Times New Roman" w:eastAsia="Times New Roman" w:hAnsi="Times New Roman" w:cs="Times New Roman"/>
          <w:color w:val="000000"/>
          <w:sz w:val="28"/>
          <w:szCs w:val="28"/>
          <w:lang w:eastAsia="ru-RU"/>
        </w:rPr>
      </w:pPr>
      <w:r w:rsidRPr="0093392D">
        <w:rPr>
          <w:rFonts w:ascii="Times New Roman" w:eastAsia="Times New Roman" w:hAnsi="Times New Roman" w:cs="Times New Roman"/>
          <w:color w:val="000000"/>
          <w:sz w:val="28"/>
          <w:szCs w:val="28"/>
          <w:lang w:eastAsia="ru-RU"/>
        </w:rPr>
        <w:t xml:space="preserve">Б) Вторая особенность. </w:t>
      </w:r>
      <w:proofErr w:type="spellStart"/>
      <w:r w:rsidRPr="0093392D">
        <w:rPr>
          <w:rFonts w:ascii="Times New Roman" w:eastAsia="Times New Roman" w:hAnsi="Times New Roman" w:cs="Times New Roman"/>
          <w:color w:val="000000"/>
          <w:sz w:val="28"/>
          <w:szCs w:val="28"/>
          <w:lang w:eastAsia="ru-RU"/>
        </w:rPr>
        <w:t>Метапредметный</w:t>
      </w:r>
      <w:proofErr w:type="spellEnd"/>
      <w:r w:rsidRPr="0093392D">
        <w:rPr>
          <w:rFonts w:ascii="Times New Roman" w:eastAsia="Times New Roman" w:hAnsi="Times New Roman" w:cs="Times New Roman"/>
          <w:color w:val="000000"/>
          <w:sz w:val="28"/>
          <w:szCs w:val="28"/>
          <w:lang w:eastAsia="ru-RU"/>
        </w:rPr>
        <w:t xml:space="preserve"> подход – это очень хорошее знание своего предмета, что собственно и позволяет </w:t>
      </w:r>
      <w:proofErr w:type="spellStart"/>
      <w:r w:rsidRPr="0093392D">
        <w:rPr>
          <w:rFonts w:ascii="Times New Roman" w:eastAsia="Times New Roman" w:hAnsi="Times New Roman" w:cs="Times New Roman"/>
          <w:color w:val="000000"/>
          <w:sz w:val="28"/>
          <w:szCs w:val="28"/>
          <w:lang w:eastAsia="ru-RU"/>
        </w:rPr>
        <w:t>деятельностно</w:t>
      </w:r>
      <w:proofErr w:type="spellEnd"/>
      <w:r w:rsidRPr="0093392D">
        <w:rPr>
          <w:rFonts w:ascii="Times New Roman" w:eastAsia="Times New Roman" w:hAnsi="Times New Roman" w:cs="Times New Roman"/>
          <w:color w:val="000000"/>
          <w:sz w:val="28"/>
          <w:szCs w:val="28"/>
          <w:lang w:eastAsia="ru-RU"/>
        </w:rPr>
        <w:t xml:space="preserve"> </w:t>
      </w:r>
      <w:proofErr w:type="spellStart"/>
      <w:r w:rsidRPr="0093392D">
        <w:rPr>
          <w:rFonts w:ascii="Times New Roman" w:eastAsia="Times New Roman" w:hAnsi="Times New Roman" w:cs="Times New Roman"/>
          <w:color w:val="000000"/>
          <w:sz w:val="28"/>
          <w:szCs w:val="28"/>
          <w:lang w:eastAsia="ru-RU"/>
        </w:rPr>
        <w:t>пересобирать</w:t>
      </w:r>
      <w:proofErr w:type="spellEnd"/>
      <w:r w:rsidRPr="0093392D">
        <w:rPr>
          <w:rFonts w:ascii="Times New Roman" w:eastAsia="Times New Roman" w:hAnsi="Times New Roman" w:cs="Times New Roman"/>
          <w:color w:val="000000"/>
          <w:sz w:val="28"/>
          <w:szCs w:val="28"/>
          <w:lang w:eastAsia="ru-RU"/>
        </w:rPr>
        <w:t xml:space="preserve"> учебный материал и заново его интерпретировать с точки зрения </w:t>
      </w:r>
      <w:proofErr w:type="spellStart"/>
      <w:r w:rsidRPr="0093392D">
        <w:rPr>
          <w:rFonts w:ascii="Times New Roman" w:eastAsia="Times New Roman" w:hAnsi="Times New Roman" w:cs="Times New Roman"/>
          <w:color w:val="000000"/>
          <w:sz w:val="28"/>
          <w:szCs w:val="28"/>
          <w:lang w:eastAsia="ru-RU"/>
        </w:rPr>
        <w:t>деятельностных</w:t>
      </w:r>
      <w:proofErr w:type="spellEnd"/>
      <w:r w:rsidRPr="0093392D">
        <w:rPr>
          <w:rFonts w:ascii="Times New Roman" w:eastAsia="Times New Roman" w:hAnsi="Times New Roman" w:cs="Times New Roman"/>
          <w:color w:val="000000"/>
          <w:sz w:val="28"/>
          <w:szCs w:val="28"/>
          <w:lang w:eastAsia="ru-RU"/>
        </w:rPr>
        <w:t xml:space="preserve"> единиц содержания. </w:t>
      </w:r>
      <w:proofErr w:type="spellStart"/>
      <w:r w:rsidRPr="0093392D">
        <w:rPr>
          <w:rFonts w:ascii="Times New Roman" w:eastAsia="Times New Roman" w:hAnsi="Times New Roman" w:cs="Times New Roman"/>
          <w:color w:val="000000"/>
          <w:sz w:val="28"/>
          <w:szCs w:val="28"/>
          <w:lang w:eastAsia="ru-RU"/>
        </w:rPr>
        <w:t>Метапредметный</w:t>
      </w:r>
      <w:proofErr w:type="spellEnd"/>
      <w:r w:rsidRPr="0093392D">
        <w:rPr>
          <w:rFonts w:ascii="Times New Roman" w:eastAsia="Times New Roman" w:hAnsi="Times New Roman" w:cs="Times New Roman"/>
          <w:color w:val="000000"/>
          <w:sz w:val="28"/>
          <w:szCs w:val="28"/>
          <w:lang w:eastAsia="ru-RU"/>
        </w:rPr>
        <w:t xml:space="preserve"> подход хотя и помогает избежать опасностей </w:t>
      </w:r>
      <w:proofErr w:type="spellStart"/>
      <w:r w:rsidRPr="0093392D">
        <w:rPr>
          <w:rFonts w:ascii="Times New Roman" w:eastAsia="Times New Roman" w:hAnsi="Times New Roman" w:cs="Times New Roman"/>
          <w:color w:val="000000"/>
          <w:sz w:val="28"/>
          <w:szCs w:val="28"/>
          <w:lang w:eastAsia="ru-RU"/>
        </w:rPr>
        <w:t>узкопредметной</w:t>
      </w:r>
      <w:proofErr w:type="spellEnd"/>
      <w:r w:rsidRPr="0093392D">
        <w:rPr>
          <w:rFonts w:ascii="Times New Roman" w:eastAsia="Times New Roman" w:hAnsi="Times New Roman" w:cs="Times New Roman"/>
          <w:color w:val="000000"/>
          <w:sz w:val="28"/>
          <w:szCs w:val="28"/>
          <w:lang w:eastAsia="ru-RU"/>
        </w:rPr>
        <w:t xml:space="preserve"> специализации, при этом не предполагает отказ от предметной формы, но, напротив, предполагает развитие ее – на рефлексивных основаниях. </w:t>
      </w:r>
      <w:r w:rsidRPr="0093392D">
        <w:rPr>
          <w:rFonts w:ascii="Times New Roman" w:eastAsia="Times New Roman" w:hAnsi="Times New Roman" w:cs="Times New Roman"/>
          <w:color w:val="000000"/>
          <w:sz w:val="28"/>
          <w:szCs w:val="28"/>
          <w:lang w:eastAsia="ru-RU"/>
        </w:rPr>
        <w:br/>
        <w:t>Отказ от предметной формы организации мышления, и как следствие – от передачи предметных знаний, что предлагали в начале перестройки сделать некоторые реформаторы, означает отказ от многовековых завоеваний человеческой культуры. С позиции нашего коллектива разработчиков, «предметный принцип обязательно должен быть сохранен, – пишет Громыко Ю.В. в книге «</w:t>
      </w:r>
      <w:proofErr w:type="spellStart"/>
      <w:r w:rsidRPr="0093392D">
        <w:rPr>
          <w:rFonts w:ascii="Times New Roman" w:eastAsia="Times New Roman" w:hAnsi="Times New Roman" w:cs="Times New Roman"/>
          <w:color w:val="000000"/>
          <w:sz w:val="28"/>
          <w:szCs w:val="28"/>
          <w:lang w:eastAsia="ru-RU"/>
        </w:rPr>
        <w:t>Мыследеятельностная</w:t>
      </w:r>
      <w:proofErr w:type="spellEnd"/>
      <w:r w:rsidRPr="0093392D">
        <w:rPr>
          <w:rFonts w:ascii="Times New Roman" w:eastAsia="Times New Roman" w:hAnsi="Times New Roman" w:cs="Times New Roman"/>
          <w:color w:val="000000"/>
          <w:sz w:val="28"/>
          <w:szCs w:val="28"/>
          <w:lang w:eastAsia="ru-RU"/>
        </w:rPr>
        <w:t xml:space="preserve"> педагогика», – поскольку предметная организация мышления и деятельности является на настоящий момент самой высокоразвитой и мощной. Отказ от нее сразу же приводит к снижению уровня организации мышления». Ведь за каждым предметом стоят свои твердые структуры знания. Они, в свою очередь, базируются на четких понятийных и категориальных различениях, моделях, принципах схематизации. А </w:t>
      </w:r>
      <w:proofErr w:type="gramStart"/>
      <w:r w:rsidRPr="0093392D">
        <w:rPr>
          <w:rFonts w:ascii="Times New Roman" w:eastAsia="Times New Roman" w:hAnsi="Times New Roman" w:cs="Times New Roman"/>
          <w:color w:val="000000"/>
          <w:sz w:val="28"/>
          <w:szCs w:val="28"/>
          <w:lang w:eastAsia="ru-RU"/>
        </w:rPr>
        <w:t>последние</w:t>
      </w:r>
      <w:proofErr w:type="gramEnd"/>
      <w:r w:rsidRPr="0093392D">
        <w:rPr>
          <w:rFonts w:ascii="Times New Roman" w:eastAsia="Times New Roman" w:hAnsi="Times New Roman" w:cs="Times New Roman"/>
          <w:color w:val="000000"/>
          <w:sz w:val="28"/>
          <w:szCs w:val="28"/>
          <w:lang w:eastAsia="ru-RU"/>
        </w:rPr>
        <w:t>, собственно, и формируют интеллектуальную дисциплину. Они-то как раз и не</w:t>
      </w:r>
      <w:r w:rsidR="00DC3542">
        <w:rPr>
          <w:rFonts w:ascii="Times New Roman" w:eastAsia="Times New Roman" w:hAnsi="Times New Roman" w:cs="Times New Roman"/>
          <w:color w:val="000000"/>
          <w:sz w:val="28"/>
          <w:szCs w:val="28"/>
          <w:lang w:eastAsia="ru-RU"/>
        </w:rPr>
        <w:t xml:space="preserve"> </w:t>
      </w:r>
      <w:r w:rsidRPr="0093392D">
        <w:rPr>
          <w:rFonts w:ascii="Times New Roman" w:eastAsia="Times New Roman" w:hAnsi="Times New Roman" w:cs="Times New Roman"/>
          <w:color w:val="000000"/>
          <w:sz w:val="28"/>
          <w:szCs w:val="28"/>
          <w:lang w:eastAsia="ru-RU"/>
        </w:rPr>
        <w:t>позволяют так просто скатиться к словесно-смысловой пустоте.</w:t>
      </w:r>
      <w:r w:rsidRPr="0093392D">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6124575" cy="5000625"/>
            <wp:effectExtent l="19050" t="0" r="9525" b="0"/>
            <wp:docPr id="16" name="Рисунок 16" descr="http://www.smdp.ru/images/stories/frui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mdp.ru/images/stories/fruit/15.jpg"/>
                    <pic:cNvPicPr>
                      <a:picLocks noChangeAspect="1" noChangeArrowheads="1"/>
                    </pic:cNvPicPr>
                  </pic:nvPicPr>
                  <pic:blipFill>
                    <a:blip r:embed="rId19" cstate="print"/>
                    <a:srcRect/>
                    <a:stretch>
                      <a:fillRect/>
                    </a:stretch>
                  </pic:blipFill>
                  <pic:spPr bwMode="auto">
                    <a:xfrm>
                      <a:off x="0" y="0"/>
                      <a:ext cx="612457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p>
    <w:p w:rsidR="00FF5374" w:rsidRDefault="00613AE8" w:rsidP="00FF5374">
      <w:pPr>
        <w:shd w:val="clear" w:color="auto" w:fill="FFFFFF"/>
        <w:spacing w:before="225" w:after="225" w:line="240" w:lineRule="auto"/>
        <w:ind w:firstLine="708"/>
        <w:jc w:val="both"/>
        <w:rPr>
          <w:rFonts w:ascii="Times New Roman" w:eastAsia="Times New Roman" w:hAnsi="Times New Roman" w:cs="Times New Roman"/>
          <w:color w:val="000000"/>
          <w:sz w:val="28"/>
          <w:szCs w:val="28"/>
          <w:lang w:eastAsia="ru-RU"/>
        </w:rPr>
      </w:pPr>
      <w:r w:rsidRPr="0093392D">
        <w:rPr>
          <w:rFonts w:ascii="Times New Roman" w:eastAsia="Times New Roman" w:hAnsi="Times New Roman" w:cs="Times New Roman"/>
          <w:color w:val="000000"/>
          <w:sz w:val="28"/>
          <w:szCs w:val="28"/>
          <w:lang w:eastAsia="ru-RU"/>
        </w:rPr>
        <w:t xml:space="preserve">В) Третья особенность – это ориентация на развитие у школьников базовых способностей. </w:t>
      </w:r>
      <w:proofErr w:type="gramStart"/>
      <w:r w:rsidRPr="0093392D">
        <w:rPr>
          <w:rFonts w:ascii="Times New Roman" w:eastAsia="Times New Roman" w:hAnsi="Times New Roman" w:cs="Times New Roman"/>
          <w:color w:val="000000"/>
          <w:sz w:val="28"/>
          <w:szCs w:val="28"/>
          <w:lang w:eastAsia="ru-RU"/>
        </w:rPr>
        <w:t>Таких</w:t>
      </w:r>
      <w:proofErr w:type="gramEnd"/>
      <w:r w:rsidRPr="0093392D">
        <w:rPr>
          <w:rFonts w:ascii="Times New Roman" w:eastAsia="Times New Roman" w:hAnsi="Times New Roman" w:cs="Times New Roman"/>
          <w:color w:val="000000"/>
          <w:sz w:val="28"/>
          <w:szCs w:val="28"/>
          <w:lang w:eastAsia="ru-RU"/>
        </w:rPr>
        <w:t xml:space="preserve">, как мышление, воображение, различительная способность, способность </w:t>
      </w:r>
      <w:proofErr w:type="spellStart"/>
      <w:r w:rsidRPr="0093392D">
        <w:rPr>
          <w:rFonts w:ascii="Times New Roman" w:eastAsia="Times New Roman" w:hAnsi="Times New Roman" w:cs="Times New Roman"/>
          <w:color w:val="000000"/>
          <w:sz w:val="28"/>
          <w:szCs w:val="28"/>
          <w:lang w:eastAsia="ru-RU"/>
        </w:rPr>
        <w:t>целеполагания</w:t>
      </w:r>
      <w:proofErr w:type="spellEnd"/>
      <w:r w:rsidRPr="0093392D">
        <w:rPr>
          <w:rFonts w:ascii="Times New Roman" w:eastAsia="Times New Roman" w:hAnsi="Times New Roman" w:cs="Times New Roman"/>
          <w:color w:val="000000"/>
          <w:sz w:val="28"/>
          <w:szCs w:val="28"/>
          <w:lang w:eastAsia="ru-RU"/>
        </w:rPr>
        <w:t xml:space="preserve"> или самоопределения, </w:t>
      </w:r>
      <w:proofErr w:type="spellStart"/>
      <w:r w:rsidRPr="0093392D">
        <w:rPr>
          <w:rFonts w:ascii="Times New Roman" w:eastAsia="Times New Roman" w:hAnsi="Times New Roman" w:cs="Times New Roman"/>
          <w:color w:val="000000"/>
          <w:sz w:val="28"/>
          <w:szCs w:val="28"/>
          <w:lang w:eastAsia="ru-RU"/>
        </w:rPr>
        <w:t>идеализационная</w:t>
      </w:r>
      <w:proofErr w:type="spellEnd"/>
      <w:r w:rsidRPr="0093392D">
        <w:rPr>
          <w:rFonts w:ascii="Times New Roman" w:eastAsia="Times New Roman" w:hAnsi="Times New Roman" w:cs="Times New Roman"/>
          <w:color w:val="000000"/>
          <w:sz w:val="28"/>
          <w:szCs w:val="28"/>
          <w:lang w:eastAsia="ru-RU"/>
        </w:rPr>
        <w:t xml:space="preserve"> способность, речевая и т.д. Ориентация на развитие способностей как основной показатель качества образовательной работы также определяет специфику </w:t>
      </w:r>
      <w:proofErr w:type="spellStart"/>
      <w:r w:rsidRPr="0093392D">
        <w:rPr>
          <w:rFonts w:ascii="Times New Roman" w:eastAsia="Times New Roman" w:hAnsi="Times New Roman" w:cs="Times New Roman"/>
          <w:color w:val="000000"/>
          <w:sz w:val="28"/>
          <w:szCs w:val="28"/>
          <w:lang w:eastAsia="ru-RU"/>
        </w:rPr>
        <w:t>метапредметной</w:t>
      </w:r>
      <w:proofErr w:type="spellEnd"/>
      <w:r w:rsidRPr="0093392D">
        <w:rPr>
          <w:rFonts w:ascii="Times New Roman" w:eastAsia="Times New Roman" w:hAnsi="Times New Roman" w:cs="Times New Roman"/>
          <w:color w:val="000000"/>
          <w:sz w:val="28"/>
          <w:szCs w:val="28"/>
          <w:lang w:eastAsia="ru-RU"/>
        </w:rPr>
        <w:t xml:space="preserve"> интеграции. </w:t>
      </w:r>
      <w:r w:rsidRPr="0093392D">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5886450" cy="5000625"/>
            <wp:effectExtent l="19050" t="0" r="0" b="0"/>
            <wp:docPr id="17" name="Рисунок 17" descr="http://www.smdp.ru/images/stories/frui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mdp.ru/images/stories/fruit/16.jpg"/>
                    <pic:cNvPicPr>
                      <a:picLocks noChangeAspect="1" noChangeArrowheads="1"/>
                    </pic:cNvPicPr>
                  </pic:nvPicPr>
                  <pic:blipFill>
                    <a:blip r:embed="rId20" cstate="print"/>
                    <a:srcRect/>
                    <a:stretch>
                      <a:fillRect/>
                    </a:stretch>
                  </pic:blipFill>
                  <pic:spPr bwMode="auto">
                    <a:xfrm>
                      <a:off x="0" y="0"/>
                      <a:ext cx="588645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p>
    <w:p w:rsidR="00613AE8" w:rsidRPr="00613AE8" w:rsidRDefault="00613AE8" w:rsidP="00DC3542">
      <w:pPr>
        <w:shd w:val="clear" w:color="auto" w:fill="FFFFFF"/>
        <w:spacing w:before="225" w:after="225" w:line="240" w:lineRule="auto"/>
        <w:ind w:firstLine="708"/>
        <w:rPr>
          <w:rFonts w:ascii="Calibri" w:eastAsia="Times New Roman" w:hAnsi="Calibri" w:cs="Arial"/>
          <w:color w:val="000000"/>
          <w:sz w:val="20"/>
          <w:szCs w:val="20"/>
          <w:lang w:eastAsia="ru-RU"/>
        </w:rPr>
      </w:pPr>
      <w:r w:rsidRPr="00246F42">
        <w:rPr>
          <w:rFonts w:ascii="Times New Roman" w:eastAsia="Times New Roman" w:hAnsi="Times New Roman" w:cs="Times New Roman"/>
          <w:color w:val="000000"/>
          <w:sz w:val="28"/>
          <w:szCs w:val="28"/>
          <w:lang w:eastAsia="ru-RU"/>
        </w:rPr>
        <w:t>Г) Наконец, четвертая особенность – это новаторство в плане использования разного типа методических приемов.</w:t>
      </w:r>
      <w:r w:rsidRPr="00246F42">
        <w:rPr>
          <w:rFonts w:ascii="Times New Roman" w:eastAsia="Times New Roman" w:hAnsi="Times New Roman" w:cs="Times New Roman"/>
          <w:color w:val="000000"/>
          <w:sz w:val="28"/>
          <w:szCs w:val="28"/>
          <w:lang w:eastAsia="ru-RU"/>
        </w:rPr>
        <w:br/>
        <w:t xml:space="preserve">Нами сейчас активно используются такие методические формы, как: </w:t>
      </w:r>
      <w:r w:rsidRPr="00246F42">
        <w:rPr>
          <w:rFonts w:ascii="Times New Roman" w:eastAsia="Times New Roman" w:hAnsi="Times New Roman" w:cs="Times New Roman"/>
          <w:color w:val="000000"/>
          <w:sz w:val="28"/>
          <w:szCs w:val="28"/>
          <w:lang w:eastAsia="ru-RU"/>
        </w:rPr>
        <w:br/>
      </w:r>
      <w:r w:rsidRPr="00246F42">
        <w:rPr>
          <w:rFonts w:ascii="Times New Roman" w:eastAsia="Times New Roman" w:hAnsi="Times New Roman" w:cs="Times New Roman"/>
          <w:color w:val="000000"/>
          <w:sz w:val="28"/>
          <w:szCs w:val="28"/>
          <w:lang w:eastAsia="ru-RU"/>
        </w:rPr>
        <w:sym w:font="Symbol" w:char="F0A7"/>
      </w:r>
      <w:r w:rsidRPr="00246F42">
        <w:rPr>
          <w:rFonts w:ascii="Times New Roman" w:eastAsia="Times New Roman" w:hAnsi="Times New Roman" w:cs="Times New Roman"/>
          <w:color w:val="000000"/>
          <w:sz w:val="28"/>
          <w:szCs w:val="28"/>
          <w:lang w:eastAsia="ru-RU"/>
        </w:rPr>
        <w:t xml:space="preserve"> Неделя </w:t>
      </w:r>
      <w:proofErr w:type="spellStart"/>
      <w:r w:rsidRPr="00246F42">
        <w:rPr>
          <w:rFonts w:ascii="Times New Roman" w:eastAsia="Times New Roman" w:hAnsi="Times New Roman" w:cs="Times New Roman"/>
          <w:color w:val="000000"/>
          <w:sz w:val="28"/>
          <w:szCs w:val="28"/>
          <w:lang w:eastAsia="ru-RU"/>
        </w:rPr>
        <w:t>метапредметного</w:t>
      </w:r>
      <w:proofErr w:type="spellEnd"/>
      <w:r w:rsidRPr="00246F42">
        <w:rPr>
          <w:rFonts w:ascii="Times New Roman" w:eastAsia="Times New Roman" w:hAnsi="Times New Roman" w:cs="Times New Roman"/>
          <w:color w:val="000000"/>
          <w:sz w:val="28"/>
          <w:szCs w:val="28"/>
          <w:lang w:eastAsia="ru-RU"/>
        </w:rPr>
        <w:t xml:space="preserve"> осознания</w:t>
      </w:r>
      <w:r w:rsidRPr="00246F42">
        <w:rPr>
          <w:rFonts w:ascii="Times New Roman" w:eastAsia="Times New Roman" w:hAnsi="Times New Roman" w:cs="Times New Roman"/>
          <w:color w:val="000000"/>
          <w:sz w:val="28"/>
          <w:szCs w:val="28"/>
          <w:lang w:eastAsia="ru-RU"/>
        </w:rPr>
        <w:br/>
      </w:r>
      <w:r w:rsidRPr="00246F42">
        <w:rPr>
          <w:rFonts w:ascii="Times New Roman" w:eastAsia="Times New Roman" w:hAnsi="Times New Roman" w:cs="Times New Roman"/>
          <w:color w:val="000000"/>
          <w:sz w:val="28"/>
          <w:szCs w:val="28"/>
          <w:lang w:eastAsia="ru-RU"/>
        </w:rPr>
        <w:sym w:font="Symbol" w:char="F0A7"/>
      </w:r>
      <w:r w:rsidRPr="00246F42">
        <w:rPr>
          <w:rFonts w:ascii="Times New Roman" w:eastAsia="Times New Roman" w:hAnsi="Times New Roman" w:cs="Times New Roman"/>
          <w:color w:val="000000"/>
          <w:sz w:val="28"/>
          <w:szCs w:val="28"/>
          <w:lang w:eastAsia="ru-RU"/>
        </w:rPr>
        <w:t xml:space="preserve"> Занятие с рефлексивными остановками</w:t>
      </w:r>
      <w:r w:rsidRPr="00246F42">
        <w:rPr>
          <w:rFonts w:ascii="Times New Roman" w:eastAsia="Times New Roman" w:hAnsi="Times New Roman" w:cs="Times New Roman"/>
          <w:color w:val="000000"/>
          <w:sz w:val="28"/>
          <w:szCs w:val="28"/>
          <w:lang w:eastAsia="ru-RU"/>
        </w:rPr>
        <w:br/>
      </w:r>
      <w:r w:rsidRPr="00246F42">
        <w:rPr>
          <w:rFonts w:ascii="Times New Roman" w:eastAsia="Times New Roman" w:hAnsi="Times New Roman" w:cs="Times New Roman"/>
          <w:color w:val="000000"/>
          <w:sz w:val="28"/>
          <w:szCs w:val="28"/>
          <w:lang w:eastAsia="ru-RU"/>
        </w:rPr>
        <w:sym w:font="Symbol" w:char="F0A7"/>
      </w:r>
      <w:r w:rsidRPr="00246F42">
        <w:rPr>
          <w:rFonts w:ascii="Times New Roman" w:eastAsia="Times New Roman" w:hAnsi="Times New Roman" w:cs="Times New Roman"/>
          <w:color w:val="000000"/>
          <w:sz w:val="28"/>
          <w:szCs w:val="28"/>
          <w:lang w:eastAsia="ru-RU"/>
        </w:rPr>
        <w:t xml:space="preserve"> Занятие на выстраивание личной учебной стратегии детей</w:t>
      </w:r>
      <w:r w:rsidRPr="00246F42">
        <w:rPr>
          <w:rFonts w:ascii="Times New Roman" w:eastAsia="Times New Roman" w:hAnsi="Times New Roman" w:cs="Times New Roman"/>
          <w:color w:val="000000"/>
          <w:sz w:val="28"/>
          <w:szCs w:val="28"/>
          <w:lang w:eastAsia="ru-RU"/>
        </w:rPr>
        <w:br/>
      </w:r>
      <w:r w:rsidRPr="00246F42">
        <w:rPr>
          <w:rFonts w:ascii="Times New Roman" w:eastAsia="Times New Roman" w:hAnsi="Times New Roman" w:cs="Times New Roman"/>
          <w:color w:val="000000"/>
          <w:sz w:val="28"/>
          <w:szCs w:val="28"/>
          <w:lang w:eastAsia="ru-RU"/>
        </w:rPr>
        <w:sym w:font="Symbol" w:char="F0A7"/>
      </w:r>
      <w:r w:rsidRPr="00246F42">
        <w:rPr>
          <w:rFonts w:ascii="Times New Roman" w:eastAsia="Times New Roman" w:hAnsi="Times New Roman" w:cs="Times New Roman"/>
          <w:color w:val="000000"/>
          <w:sz w:val="28"/>
          <w:szCs w:val="28"/>
          <w:lang w:eastAsia="ru-RU"/>
        </w:rPr>
        <w:t xml:space="preserve"> Дискуссии с </w:t>
      </w:r>
      <w:proofErr w:type="spellStart"/>
      <w:r w:rsidRPr="00246F42">
        <w:rPr>
          <w:rFonts w:ascii="Times New Roman" w:eastAsia="Times New Roman" w:hAnsi="Times New Roman" w:cs="Times New Roman"/>
          <w:color w:val="000000"/>
          <w:sz w:val="28"/>
          <w:szCs w:val="28"/>
          <w:lang w:eastAsia="ru-RU"/>
        </w:rPr>
        <w:t>метапредметными</w:t>
      </w:r>
      <w:proofErr w:type="spellEnd"/>
      <w:r w:rsidRPr="00246F42">
        <w:rPr>
          <w:rFonts w:ascii="Times New Roman" w:eastAsia="Times New Roman" w:hAnsi="Times New Roman" w:cs="Times New Roman"/>
          <w:color w:val="000000"/>
          <w:sz w:val="28"/>
          <w:szCs w:val="28"/>
          <w:lang w:eastAsia="ru-RU"/>
        </w:rPr>
        <w:t xml:space="preserve"> комментариями</w:t>
      </w:r>
      <w:r w:rsidRPr="00246F42">
        <w:rPr>
          <w:rFonts w:ascii="Times New Roman" w:eastAsia="Times New Roman" w:hAnsi="Times New Roman" w:cs="Times New Roman"/>
          <w:color w:val="000000"/>
          <w:sz w:val="28"/>
          <w:szCs w:val="28"/>
          <w:lang w:eastAsia="ru-RU"/>
        </w:rPr>
        <w:br/>
      </w:r>
      <w:r w:rsidRPr="00246F42">
        <w:rPr>
          <w:rFonts w:ascii="Times New Roman" w:eastAsia="Times New Roman" w:hAnsi="Times New Roman" w:cs="Times New Roman"/>
          <w:color w:val="000000"/>
          <w:sz w:val="28"/>
          <w:szCs w:val="28"/>
          <w:lang w:eastAsia="ru-RU"/>
        </w:rPr>
        <w:sym w:font="Symbol" w:char="F0A7"/>
      </w:r>
      <w:r w:rsidRPr="00246F42">
        <w:rPr>
          <w:rFonts w:ascii="Times New Roman" w:eastAsia="Times New Roman" w:hAnsi="Times New Roman" w:cs="Times New Roman"/>
          <w:color w:val="000000"/>
          <w:sz w:val="28"/>
          <w:szCs w:val="28"/>
          <w:lang w:eastAsia="ru-RU"/>
        </w:rPr>
        <w:t xml:space="preserve"> Коллективная игра в мыслительный эксперимент</w:t>
      </w:r>
      <w:proofErr w:type="gramStart"/>
      <w:r w:rsidRPr="00246F42">
        <w:rPr>
          <w:rFonts w:ascii="Times New Roman" w:eastAsia="Times New Roman" w:hAnsi="Times New Roman" w:cs="Times New Roman"/>
          <w:color w:val="000000"/>
          <w:sz w:val="28"/>
          <w:szCs w:val="28"/>
          <w:lang w:eastAsia="ru-RU"/>
        </w:rPr>
        <w:br/>
        <w:t>И</w:t>
      </w:r>
      <w:proofErr w:type="gramEnd"/>
      <w:r w:rsidRPr="00246F42">
        <w:rPr>
          <w:rFonts w:ascii="Times New Roman" w:eastAsia="Times New Roman" w:hAnsi="Times New Roman" w:cs="Times New Roman"/>
          <w:color w:val="000000"/>
          <w:sz w:val="28"/>
          <w:szCs w:val="28"/>
          <w:lang w:eastAsia="ru-RU"/>
        </w:rPr>
        <w:t xml:space="preserve"> многие</w:t>
      </w:r>
      <w:r w:rsidR="00DE55BF">
        <w:rPr>
          <w:rFonts w:ascii="Times New Roman" w:eastAsia="Times New Roman" w:hAnsi="Times New Roman" w:cs="Times New Roman"/>
          <w:color w:val="000000"/>
          <w:sz w:val="28"/>
          <w:szCs w:val="28"/>
          <w:lang w:eastAsia="ru-RU"/>
        </w:rPr>
        <w:t xml:space="preserve"> </w:t>
      </w:r>
      <w:r w:rsidRPr="00246F42">
        <w:rPr>
          <w:rFonts w:ascii="Times New Roman" w:eastAsia="Times New Roman" w:hAnsi="Times New Roman" w:cs="Times New Roman"/>
          <w:color w:val="000000"/>
          <w:sz w:val="28"/>
          <w:szCs w:val="28"/>
          <w:lang w:eastAsia="ru-RU"/>
        </w:rPr>
        <w:t>-</w:t>
      </w:r>
      <w:r w:rsidR="00DE55BF">
        <w:rPr>
          <w:rFonts w:ascii="Times New Roman" w:eastAsia="Times New Roman" w:hAnsi="Times New Roman" w:cs="Times New Roman"/>
          <w:color w:val="000000"/>
          <w:sz w:val="28"/>
          <w:szCs w:val="28"/>
          <w:lang w:eastAsia="ru-RU"/>
        </w:rPr>
        <w:t xml:space="preserve"> </w:t>
      </w:r>
      <w:r w:rsidRPr="00246F42">
        <w:rPr>
          <w:rFonts w:ascii="Times New Roman" w:eastAsia="Times New Roman" w:hAnsi="Times New Roman" w:cs="Times New Roman"/>
          <w:color w:val="000000"/>
          <w:sz w:val="28"/>
          <w:szCs w:val="28"/>
          <w:lang w:eastAsia="ru-RU"/>
        </w:rPr>
        <w:t>многие другие.</w:t>
      </w:r>
      <w:r w:rsidRPr="00246F42">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6257925" cy="5000625"/>
            <wp:effectExtent l="19050" t="0" r="9525" b="0"/>
            <wp:docPr id="18" name="Рисунок 18" descr="http://www.smdp.ru/images/stories/frui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mdp.ru/images/stories/fruit/17.jpg"/>
                    <pic:cNvPicPr>
                      <a:picLocks noChangeAspect="1" noChangeArrowheads="1"/>
                    </pic:cNvPicPr>
                  </pic:nvPicPr>
                  <pic:blipFill>
                    <a:blip r:embed="rId21" cstate="print"/>
                    <a:srcRect/>
                    <a:stretch>
                      <a:fillRect/>
                    </a:stretch>
                  </pic:blipFill>
                  <pic:spPr bwMode="auto">
                    <a:xfrm>
                      <a:off x="0" y="0"/>
                      <a:ext cx="625792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r w:rsidR="00FF5374">
        <w:rPr>
          <w:rFonts w:ascii="Times New Roman" w:eastAsia="Times New Roman" w:hAnsi="Times New Roman" w:cs="Times New Roman"/>
          <w:color w:val="000000"/>
          <w:sz w:val="28"/>
          <w:szCs w:val="28"/>
          <w:lang w:eastAsia="ru-RU"/>
        </w:rPr>
        <w:t xml:space="preserve">          </w:t>
      </w:r>
      <w:r w:rsidRPr="00FF5374">
        <w:rPr>
          <w:rFonts w:ascii="Times New Roman" w:eastAsia="Times New Roman" w:hAnsi="Times New Roman" w:cs="Times New Roman"/>
          <w:color w:val="000000"/>
          <w:sz w:val="28"/>
          <w:szCs w:val="28"/>
          <w:lang w:eastAsia="ru-RU"/>
        </w:rPr>
        <w:t xml:space="preserve">В качестве примера, иллюстрирующего только последнюю из названных форм, расскажу о том, как мы вместе с учащимися 7-го класса обсуждаем устройство пространства. Мы вместе с Алисой путешествуем по стране Чудес и мысленно экспериментируем с предметами из этого сказочного мира. </w:t>
      </w:r>
      <w:r w:rsidRPr="00FF5374">
        <w:rPr>
          <w:rFonts w:ascii="Times New Roman" w:eastAsia="Times New Roman" w:hAnsi="Times New Roman" w:cs="Times New Roman"/>
          <w:color w:val="000000"/>
          <w:sz w:val="28"/>
          <w:szCs w:val="28"/>
          <w:lang w:eastAsia="ru-RU"/>
        </w:rPr>
        <w:br/>
        <w:t xml:space="preserve">Все вы, конечно же, помните эпизод с грибом. Гусеница предлагает Алисе откусить от гриба, утверждая, что если с одной стороны откусишь, то увеличишься, а если с другой стороны – уменьшишься. Данный эпизод мы используем для формирования понятия пространства через обсуждение его свойств – однородности и </w:t>
      </w:r>
      <w:proofErr w:type="spellStart"/>
      <w:r w:rsidRPr="00FF5374">
        <w:rPr>
          <w:rFonts w:ascii="Times New Roman" w:eastAsia="Times New Roman" w:hAnsi="Times New Roman" w:cs="Times New Roman"/>
          <w:color w:val="000000"/>
          <w:sz w:val="28"/>
          <w:szCs w:val="28"/>
          <w:lang w:eastAsia="ru-RU"/>
        </w:rPr>
        <w:t>неоднородоности</w:t>
      </w:r>
      <w:proofErr w:type="spellEnd"/>
      <w:r w:rsidRPr="00FF5374">
        <w:rPr>
          <w:rFonts w:ascii="Times New Roman" w:eastAsia="Times New Roman" w:hAnsi="Times New Roman" w:cs="Times New Roman"/>
          <w:color w:val="000000"/>
          <w:sz w:val="28"/>
          <w:szCs w:val="28"/>
          <w:lang w:eastAsia="ru-RU"/>
        </w:rPr>
        <w:t>.</w:t>
      </w:r>
      <w:r w:rsidRPr="00FF5374">
        <w:rPr>
          <w:rFonts w:ascii="Times New Roman" w:eastAsia="Times New Roman" w:hAnsi="Times New Roman" w:cs="Times New Roman"/>
          <w:color w:val="000000"/>
          <w:sz w:val="28"/>
          <w:szCs w:val="28"/>
          <w:lang w:eastAsia="ru-RU"/>
        </w:rPr>
        <w:br/>
        <w:t>Мы предлагаем учащимся коллективную игру в мыслительный эксперимент:</w:t>
      </w:r>
      <w:r w:rsidRPr="00FF5374">
        <w:rPr>
          <w:rFonts w:ascii="Times New Roman" w:eastAsia="Times New Roman" w:hAnsi="Times New Roman" w:cs="Times New Roman"/>
          <w:color w:val="000000"/>
          <w:sz w:val="28"/>
          <w:szCs w:val="28"/>
          <w:lang w:eastAsia="ru-RU"/>
        </w:rPr>
        <w:br/>
      </w:r>
      <w:r w:rsidRPr="00FF5374">
        <w:rPr>
          <w:rFonts w:ascii="Times New Roman" w:eastAsia="Times New Roman" w:hAnsi="Times New Roman" w:cs="Times New Roman"/>
          <w:color w:val="000000"/>
          <w:sz w:val="28"/>
          <w:szCs w:val="28"/>
          <w:lang w:eastAsia="ru-RU"/>
        </w:rPr>
        <w:sym w:font="Symbol" w:char="F0A7"/>
      </w:r>
      <w:r w:rsidRPr="00FF5374">
        <w:rPr>
          <w:rFonts w:ascii="Times New Roman" w:eastAsia="Times New Roman" w:hAnsi="Times New Roman" w:cs="Times New Roman"/>
          <w:color w:val="000000"/>
          <w:sz w:val="28"/>
          <w:szCs w:val="28"/>
          <w:lang w:eastAsia="ru-RU"/>
        </w:rPr>
        <w:t xml:space="preserve"> Что будет, если пирожок, который увеличивает, из одной части Страны Чудес поместить в другую, над грибом? Он будет увеличивать или уменьшать?</w:t>
      </w:r>
      <w:r w:rsidRPr="00FF5374">
        <w:rPr>
          <w:rFonts w:ascii="Times New Roman" w:eastAsia="Times New Roman" w:hAnsi="Times New Roman" w:cs="Times New Roman"/>
          <w:color w:val="000000"/>
          <w:sz w:val="28"/>
          <w:szCs w:val="28"/>
          <w:lang w:eastAsia="ru-RU"/>
        </w:rPr>
        <w:br/>
      </w:r>
      <w:r w:rsidRPr="00FF5374">
        <w:rPr>
          <w:rFonts w:ascii="Times New Roman" w:eastAsia="Times New Roman" w:hAnsi="Times New Roman" w:cs="Times New Roman"/>
          <w:color w:val="000000"/>
          <w:sz w:val="28"/>
          <w:szCs w:val="28"/>
          <w:lang w:eastAsia="ru-RU"/>
        </w:rPr>
        <w:sym w:font="Symbol" w:char="F0A7"/>
      </w:r>
      <w:r w:rsidRPr="00FF5374">
        <w:rPr>
          <w:rFonts w:ascii="Times New Roman" w:eastAsia="Times New Roman" w:hAnsi="Times New Roman" w:cs="Times New Roman"/>
          <w:color w:val="000000"/>
          <w:sz w:val="28"/>
          <w:szCs w:val="28"/>
          <w:lang w:eastAsia="ru-RU"/>
        </w:rPr>
        <w:t xml:space="preserve"> Что будет с пузырьком с жидкостью, если с ним проделать то же самое?</w:t>
      </w:r>
      <w:r w:rsidRPr="00FF5374">
        <w:rPr>
          <w:rFonts w:ascii="Times New Roman" w:eastAsia="Times New Roman" w:hAnsi="Times New Roman" w:cs="Times New Roman"/>
          <w:color w:val="000000"/>
          <w:sz w:val="28"/>
          <w:szCs w:val="28"/>
          <w:lang w:eastAsia="ru-RU"/>
        </w:rPr>
        <w:br/>
        <w:t>В процессе развертывания данной игры мы актуализируем разные видения пространственного устройства мира, существующие у детей в классе, и сталкиваем их друг с другом. Конечным продуктом данной игровой ситуации становится порождение самими учащимися идеализаций пространства и выход за границы евклидова пространства как единственно возможного</w:t>
      </w:r>
      <w:proofErr w:type="gramStart"/>
      <w:r w:rsidRPr="00FF5374">
        <w:rPr>
          <w:rFonts w:ascii="Times New Roman" w:eastAsia="Times New Roman" w:hAnsi="Times New Roman" w:cs="Times New Roman"/>
          <w:color w:val="000000"/>
          <w:sz w:val="28"/>
          <w:szCs w:val="28"/>
          <w:lang w:eastAsia="ru-RU"/>
        </w:rPr>
        <w:t xml:space="preserve">… </w:t>
      </w:r>
      <w:r w:rsidRPr="00FF5374">
        <w:rPr>
          <w:rFonts w:ascii="Times New Roman" w:eastAsia="Times New Roman" w:hAnsi="Times New Roman" w:cs="Times New Roman"/>
          <w:color w:val="000000"/>
          <w:sz w:val="28"/>
          <w:szCs w:val="28"/>
          <w:lang w:eastAsia="ru-RU"/>
        </w:rPr>
        <w:br/>
      </w:r>
      <w:r>
        <w:rPr>
          <w:rFonts w:ascii="Calibri" w:eastAsia="Times New Roman" w:hAnsi="Calibri" w:cs="Arial"/>
          <w:noProof/>
          <w:color w:val="000000"/>
          <w:sz w:val="20"/>
          <w:szCs w:val="20"/>
          <w:lang w:eastAsia="ru-RU"/>
        </w:rPr>
        <w:lastRenderedPageBreak/>
        <w:drawing>
          <wp:inline distT="0" distB="0" distL="0" distR="0">
            <wp:extent cx="6296025" cy="5000625"/>
            <wp:effectExtent l="19050" t="0" r="9525" b="0"/>
            <wp:docPr id="19" name="Рисунок 19" descr="http://www.smdp.ru/images/stories/fru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dp.ru/images/stories/fruit/18.jpg"/>
                    <pic:cNvPicPr>
                      <a:picLocks noChangeAspect="1" noChangeArrowheads="1"/>
                    </pic:cNvPicPr>
                  </pic:nvPicPr>
                  <pic:blipFill>
                    <a:blip r:embed="rId22" cstate="print"/>
                    <a:srcRect/>
                    <a:stretch>
                      <a:fillRect/>
                    </a:stretch>
                  </pic:blipFill>
                  <pic:spPr bwMode="auto">
                    <a:xfrm>
                      <a:off x="0" y="0"/>
                      <a:ext cx="629602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У</w:t>
      </w:r>
      <w:proofErr w:type="gramEnd"/>
      <w:r w:rsidRPr="00613AE8">
        <w:rPr>
          <w:rFonts w:ascii="Calibri" w:eastAsia="Times New Roman" w:hAnsi="Calibri" w:cs="Arial"/>
          <w:color w:val="000000"/>
          <w:sz w:val="20"/>
          <w:szCs w:val="20"/>
          <w:lang w:eastAsia="ru-RU"/>
        </w:rPr>
        <w:t xml:space="preserve">читывая перечисленные мною особенности </w:t>
      </w:r>
      <w:proofErr w:type="spellStart"/>
      <w:r w:rsidRPr="00613AE8">
        <w:rPr>
          <w:rFonts w:ascii="Calibri" w:eastAsia="Times New Roman" w:hAnsi="Calibri" w:cs="Arial"/>
          <w:color w:val="000000"/>
          <w:sz w:val="20"/>
          <w:szCs w:val="20"/>
          <w:lang w:eastAsia="ru-RU"/>
        </w:rPr>
        <w:t>метапредметной</w:t>
      </w:r>
      <w:proofErr w:type="spellEnd"/>
      <w:r w:rsidRPr="00613AE8">
        <w:rPr>
          <w:rFonts w:ascii="Calibri" w:eastAsia="Times New Roman" w:hAnsi="Calibri" w:cs="Arial"/>
          <w:color w:val="000000"/>
          <w:sz w:val="20"/>
          <w:szCs w:val="20"/>
          <w:lang w:eastAsia="ru-RU"/>
        </w:rPr>
        <w:t xml:space="preserve"> интеграции, Вам, как мне кажется, уже должно </w:t>
      </w:r>
      <w:r w:rsidRPr="00613AE8">
        <w:rPr>
          <w:rFonts w:ascii="Calibri" w:eastAsia="Times New Roman" w:hAnsi="Calibri" w:cs="Arial"/>
          <w:color w:val="000000"/>
          <w:sz w:val="20"/>
          <w:szCs w:val="20"/>
          <w:lang w:eastAsia="ru-RU"/>
        </w:rPr>
        <w:lastRenderedPageBreak/>
        <w:t xml:space="preserve">быть понятно, как </w:t>
      </w:r>
      <w:proofErr w:type="spellStart"/>
      <w:r w:rsidRPr="00613AE8">
        <w:rPr>
          <w:rFonts w:ascii="Calibri" w:eastAsia="Times New Roman" w:hAnsi="Calibri" w:cs="Arial"/>
          <w:color w:val="000000"/>
          <w:sz w:val="20"/>
          <w:szCs w:val="20"/>
          <w:lang w:eastAsia="ru-RU"/>
        </w:rPr>
        <w:t>сценировать</w:t>
      </w:r>
      <w:proofErr w:type="spellEnd"/>
      <w:r w:rsidRPr="00613AE8">
        <w:rPr>
          <w:rFonts w:ascii="Calibri" w:eastAsia="Times New Roman" w:hAnsi="Calibri" w:cs="Arial"/>
          <w:color w:val="000000"/>
          <w:sz w:val="20"/>
          <w:szCs w:val="20"/>
          <w:lang w:eastAsia="ru-RU"/>
        </w:rPr>
        <w:t xml:space="preserve"> учебное «</w:t>
      </w:r>
      <w:proofErr w:type="spellStart"/>
      <w:r w:rsidRPr="00613AE8">
        <w:rPr>
          <w:rFonts w:ascii="Calibri" w:eastAsia="Times New Roman" w:hAnsi="Calibri" w:cs="Arial"/>
          <w:color w:val="000000"/>
          <w:sz w:val="20"/>
          <w:szCs w:val="20"/>
          <w:lang w:eastAsia="ru-RU"/>
        </w:rPr>
        <w:t>метапредметное</w:t>
      </w:r>
      <w:proofErr w:type="spellEnd"/>
      <w:r w:rsidRPr="00613AE8">
        <w:rPr>
          <w:rFonts w:ascii="Calibri" w:eastAsia="Times New Roman" w:hAnsi="Calibri" w:cs="Arial"/>
          <w:color w:val="000000"/>
          <w:sz w:val="20"/>
          <w:szCs w:val="20"/>
          <w:lang w:eastAsia="ru-RU"/>
        </w:rPr>
        <w:t>» занятие.</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drawing>
          <wp:inline distT="0" distB="0" distL="0" distR="0">
            <wp:extent cx="6343650" cy="5000625"/>
            <wp:effectExtent l="19050" t="0" r="0" b="0"/>
            <wp:docPr id="20" name="Рисунок 20" descr="http://www.smdp.ru/images/stories/frui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mdp.ru/images/stories/fruit/19.jpg"/>
                    <pic:cNvPicPr>
                      <a:picLocks noChangeAspect="1" noChangeArrowheads="1"/>
                    </pic:cNvPicPr>
                  </pic:nvPicPr>
                  <pic:blipFill>
                    <a:blip r:embed="rId23" cstate="print"/>
                    <a:srcRect/>
                    <a:stretch>
                      <a:fillRect/>
                    </a:stretch>
                  </pic:blipFill>
                  <pic:spPr bwMode="auto">
                    <a:xfrm>
                      <a:off x="0" y="0"/>
                      <a:ext cx="6343650" cy="5000625"/>
                    </a:xfrm>
                    <a:prstGeom prst="rect">
                      <a:avLst/>
                    </a:prstGeom>
                    <a:noFill/>
                    <a:ln w="9525">
                      <a:noFill/>
                      <a:miter lim="800000"/>
                      <a:headEnd/>
                      <a:tailEnd/>
                    </a:ln>
                  </pic:spPr>
                </pic:pic>
              </a:graphicData>
            </a:graphic>
          </wp:inline>
        </w:drawing>
      </w:r>
    </w:p>
    <w:p w:rsidR="00613AE8" w:rsidRPr="00613AE8" w:rsidRDefault="00613AE8" w:rsidP="00613AE8">
      <w:pPr>
        <w:shd w:val="clear" w:color="auto" w:fill="FFFFFF"/>
        <w:spacing w:before="225" w:line="240" w:lineRule="auto"/>
        <w:rPr>
          <w:rFonts w:ascii="Calibri" w:eastAsia="Times New Roman" w:hAnsi="Calibri" w:cs="Arial"/>
          <w:color w:val="000000"/>
          <w:sz w:val="20"/>
          <w:szCs w:val="20"/>
          <w:lang w:eastAsia="ru-RU"/>
        </w:rPr>
      </w:pPr>
      <w:r w:rsidRPr="00613AE8">
        <w:rPr>
          <w:rFonts w:ascii="Calibri" w:eastAsia="Times New Roman" w:hAnsi="Calibri" w:cs="Arial"/>
          <w:color w:val="000000"/>
          <w:sz w:val="20"/>
          <w:szCs w:val="20"/>
          <w:lang w:eastAsia="ru-RU"/>
        </w:rPr>
        <w:t xml:space="preserve">Первое. Получив конкурсную </w:t>
      </w:r>
      <w:proofErr w:type="spellStart"/>
      <w:r w:rsidRPr="00613AE8">
        <w:rPr>
          <w:rFonts w:ascii="Calibri" w:eastAsia="Times New Roman" w:hAnsi="Calibri" w:cs="Arial"/>
          <w:color w:val="000000"/>
          <w:sz w:val="20"/>
          <w:szCs w:val="20"/>
          <w:lang w:eastAsia="ru-RU"/>
        </w:rPr>
        <w:t>метапредметную</w:t>
      </w:r>
      <w:proofErr w:type="spellEnd"/>
      <w:r w:rsidRPr="00613AE8">
        <w:rPr>
          <w:rFonts w:ascii="Calibri" w:eastAsia="Times New Roman" w:hAnsi="Calibri" w:cs="Arial"/>
          <w:color w:val="000000"/>
          <w:sz w:val="20"/>
          <w:szCs w:val="20"/>
          <w:lang w:eastAsia="ru-RU"/>
        </w:rPr>
        <w:t xml:space="preserve"> тему, Вы должны в первую очередь определиться, какому способу деятельности Вы в рамках нее смогли бы научить школьников. Приведу несколько примеров такого рода тем. Это – «Рисунок и схема», «Маска, роль и позиция», «Знание и мнение», «Знающее незнание». Соответственно – важно учитывать, какого возраста будут дети, которых Вы будете этому способу учить, и на каком материале. Чтобы продемонстрировать членам жюри, что Вы передаете универсальный способ, Вы должны показать школьникам и тем же членам жюри выходы из своего учебного предмета в другие предметные области знания.</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334125" cy="5000625"/>
            <wp:effectExtent l="19050" t="0" r="9525" b="0"/>
            <wp:docPr id="21" name="Рисунок 21" descr="http://www.smdp.ru/images/stories/frui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mdp.ru/images/stories/fruit/20.jpg"/>
                    <pic:cNvPicPr>
                      <a:picLocks noChangeAspect="1" noChangeArrowheads="1"/>
                    </pic:cNvPicPr>
                  </pic:nvPicPr>
                  <pic:blipFill>
                    <a:blip r:embed="rId24" cstate="print"/>
                    <a:srcRect/>
                    <a:stretch>
                      <a:fillRect/>
                    </a:stretch>
                  </pic:blipFill>
                  <pic:spPr bwMode="auto">
                    <a:xfrm>
                      <a:off x="0" y="0"/>
                      <a:ext cx="6334125"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 xml:space="preserve">Берем, к примеру, тему «Мнение и знание». Эта тема является </w:t>
      </w:r>
      <w:proofErr w:type="spellStart"/>
      <w:r w:rsidRPr="00613AE8">
        <w:rPr>
          <w:rFonts w:ascii="Calibri" w:eastAsia="Times New Roman" w:hAnsi="Calibri" w:cs="Arial"/>
          <w:color w:val="000000"/>
          <w:sz w:val="20"/>
          <w:szCs w:val="20"/>
          <w:lang w:eastAsia="ru-RU"/>
        </w:rPr>
        <w:t>метапредметной</w:t>
      </w:r>
      <w:proofErr w:type="spellEnd"/>
      <w:r w:rsidRPr="00613AE8">
        <w:rPr>
          <w:rFonts w:ascii="Calibri" w:eastAsia="Times New Roman" w:hAnsi="Calibri" w:cs="Arial"/>
          <w:color w:val="000000"/>
          <w:sz w:val="20"/>
          <w:szCs w:val="20"/>
          <w:lang w:eastAsia="ru-RU"/>
        </w:rPr>
        <w:t xml:space="preserve">, т.к. она имеет отношение к эпистемологии, учению о знании как таковом, независимо от его предметной специфики. Раскрывая эту тему на своем учебном предмете, Вы должны не просто показать, чем мнение отличается от знания, но передать средства работы, способ, с помощью которого учащиеся смогут в дальнейшем различать, чем они обладают или чем обладает их собеседник: поверхностным мнением или глубоким личностным знанием изучаемой темы. Данный способ, средство различения знания и мнения, присваиваемые учащимся не информативно, но </w:t>
      </w:r>
      <w:proofErr w:type="spellStart"/>
      <w:r w:rsidRPr="00613AE8">
        <w:rPr>
          <w:rFonts w:ascii="Calibri" w:eastAsia="Times New Roman" w:hAnsi="Calibri" w:cs="Arial"/>
          <w:color w:val="000000"/>
          <w:sz w:val="20"/>
          <w:szCs w:val="20"/>
          <w:lang w:eastAsia="ru-RU"/>
        </w:rPr>
        <w:t>деятельностно</w:t>
      </w:r>
      <w:proofErr w:type="spellEnd"/>
      <w:r w:rsidRPr="00613AE8">
        <w:rPr>
          <w:rFonts w:ascii="Calibri" w:eastAsia="Times New Roman" w:hAnsi="Calibri" w:cs="Arial"/>
          <w:color w:val="000000"/>
          <w:sz w:val="20"/>
          <w:szCs w:val="20"/>
          <w:lang w:eastAsia="ru-RU"/>
        </w:rPr>
        <w:t xml:space="preserve">, и будет в данном случае </w:t>
      </w:r>
      <w:proofErr w:type="spellStart"/>
      <w:r w:rsidRPr="00613AE8">
        <w:rPr>
          <w:rFonts w:ascii="Calibri" w:eastAsia="Times New Roman" w:hAnsi="Calibri" w:cs="Arial"/>
          <w:color w:val="000000"/>
          <w:sz w:val="20"/>
          <w:szCs w:val="20"/>
          <w:lang w:eastAsia="ru-RU"/>
        </w:rPr>
        <w:t>деятельностной</w:t>
      </w:r>
      <w:proofErr w:type="spellEnd"/>
      <w:r w:rsidRPr="00613AE8">
        <w:rPr>
          <w:rFonts w:ascii="Calibri" w:eastAsia="Times New Roman" w:hAnsi="Calibri" w:cs="Arial"/>
          <w:color w:val="000000"/>
          <w:sz w:val="20"/>
          <w:szCs w:val="20"/>
          <w:lang w:eastAsia="ru-RU"/>
        </w:rPr>
        <w:t xml:space="preserve"> единицей содержания. Если Вы в конце урока предложите применить учащимся данное средство на другом предметном материале, это позволит Вам проверить, насколько данное средство действительно освоено, а школьнику убедиться в том, что оно носит универсальный характер и может быть использовано на разных учебных предметах.</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667500" cy="5000625"/>
            <wp:effectExtent l="19050" t="0" r="0" b="0"/>
            <wp:docPr id="22" name="Рисунок 22" descr="http://www.smdp.ru/images/stories/fru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mdp.ru/images/stories/fruit/21.jpg"/>
                    <pic:cNvPicPr>
                      <a:picLocks noChangeAspect="1" noChangeArrowheads="1"/>
                    </pic:cNvPicPr>
                  </pic:nvPicPr>
                  <pic:blipFill>
                    <a:blip r:embed="rId25"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 xml:space="preserve">Второе. Хорошее знание своего предмета крайне необходимо при проведении </w:t>
      </w:r>
      <w:proofErr w:type="spellStart"/>
      <w:r w:rsidRPr="00613AE8">
        <w:rPr>
          <w:rFonts w:ascii="Calibri" w:eastAsia="Times New Roman" w:hAnsi="Calibri" w:cs="Arial"/>
          <w:color w:val="000000"/>
          <w:sz w:val="20"/>
          <w:szCs w:val="20"/>
          <w:lang w:eastAsia="ru-RU"/>
        </w:rPr>
        <w:t>метапредметного</w:t>
      </w:r>
      <w:proofErr w:type="spellEnd"/>
      <w:r w:rsidRPr="00613AE8">
        <w:rPr>
          <w:rFonts w:ascii="Calibri" w:eastAsia="Times New Roman" w:hAnsi="Calibri" w:cs="Arial"/>
          <w:color w:val="000000"/>
          <w:sz w:val="20"/>
          <w:szCs w:val="20"/>
          <w:lang w:eastAsia="ru-RU"/>
        </w:rPr>
        <w:t xml:space="preserve"> учебного занятия.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разворот не означает, что Вы должны делать грубые предметные ошибки и показывать незнание своего учебного предмета. </w:t>
      </w:r>
      <w:proofErr w:type="spellStart"/>
      <w:r w:rsidRPr="00613AE8">
        <w:rPr>
          <w:rFonts w:ascii="Calibri" w:eastAsia="Times New Roman" w:hAnsi="Calibri" w:cs="Arial"/>
          <w:color w:val="000000"/>
          <w:sz w:val="20"/>
          <w:szCs w:val="20"/>
          <w:lang w:eastAsia="ru-RU"/>
        </w:rPr>
        <w:t>Метапредметное</w:t>
      </w:r>
      <w:proofErr w:type="spellEnd"/>
      <w:r w:rsidRPr="00613AE8">
        <w:rPr>
          <w:rFonts w:ascii="Calibri" w:eastAsia="Times New Roman" w:hAnsi="Calibri" w:cs="Arial"/>
          <w:color w:val="000000"/>
          <w:sz w:val="20"/>
          <w:szCs w:val="20"/>
          <w:lang w:eastAsia="ru-RU"/>
        </w:rPr>
        <w:t xml:space="preserve"> движение должно усиливать и углублять Ваше продвижение вместе с учащимся в слое предметного материала. Т.е совершенно не рекомендуется забывать, что дважды два четыре. Но если Вы все же в течение 40 мин решите низринуть парочку фундаментальных научных законов или просто-напросто их проигнорировать, то надо понимать, что это вовсе не является показателем высокого уровня освоенности </w:t>
      </w:r>
      <w:proofErr w:type="spellStart"/>
      <w:r w:rsidRPr="00613AE8">
        <w:rPr>
          <w:rFonts w:ascii="Calibri" w:eastAsia="Times New Roman" w:hAnsi="Calibri" w:cs="Arial"/>
          <w:color w:val="000000"/>
          <w:sz w:val="20"/>
          <w:szCs w:val="20"/>
          <w:lang w:eastAsia="ru-RU"/>
        </w:rPr>
        <w:t>метапредметной</w:t>
      </w:r>
      <w:proofErr w:type="spellEnd"/>
      <w:r w:rsidRPr="00613AE8">
        <w:rPr>
          <w:rFonts w:ascii="Calibri" w:eastAsia="Times New Roman" w:hAnsi="Calibri" w:cs="Arial"/>
          <w:color w:val="000000"/>
          <w:sz w:val="20"/>
          <w:szCs w:val="20"/>
          <w:lang w:eastAsia="ru-RU"/>
        </w:rPr>
        <w:t xml:space="preserve"> технологии.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подход тут ни </w:t>
      </w:r>
      <w:proofErr w:type="gramStart"/>
      <w:r w:rsidRPr="00613AE8">
        <w:rPr>
          <w:rFonts w:ascii="Calibri" w:eastAsia="Times New Roman" w:hAnsi="Calibri" w:cs="Arial"/>
          <w:color w:val="000000"/>
          <w:sz w:val="20"/>
          <w:szCs w:val="20"/>
          <w:lang w:eastAsia="ru-RU"/>
        </w:rPr>
        <w:t>при чем</w:t>
      </w:r>
      <w:proofErr w:type="gramEnd"/>
      <w:r w:rsidRPr="00613AE8">
        <w:rPr>
          <w:rFonts w:ascii="Calibri" w:eastAsia="Times New Roman" w:hAnsi="Calibri" w:cs="Arial"/>
          <w:color w:val="000000"/>
          <w:sz w:val="20"/>
          <w:szCs w:val="20"/>
          <w:lang w:eastAsia="ru-RU"/>
        </w:rPr>
        <w:t>.</w:t>
      </w:r>
      <w:r w:rsidRPr="00613AE8">
        <w:rPr>
          <w:rFonts w:ascii="Calibri" w:eastAsia="Times New Roman" w:hAnsi="Calibri" w:cs="Arial"/>
          <w:color w:val="000000"/>
          <w:sz w:val="20"/>
          <w:szCs w:val="20"/>
          <w:lang w:eastAsia="ru-RU"/>
        </w:rPr>
        <w:br/>
        <w:t xml:space="preserve">Третье. Вы должны ясно представлять, какую базовую способность Вы собираетесь формировать у школьников во время конкурсного учебного занятия. У Вас должна быть некоторая система показателей, позволяющих Вам обнаруживать данную способность, диагностировать, что с ней происходит в ходе обучения школьников. В своем рефлексивном комментарии после занятия важно уметь доказать жюри, что именно ее, а не что-то другое Вы формировали у учащихся во время своего урока. Например, Вы собираетесь формировать или развивать способность самоопределения. Но задания конструируете такие, которые позволяют формировать только способность </w:t>
      </w:r>
      <w:proofErr w:type="spellStart"/>
      <w:r w:rsidRPr="00613AE8">
        <w:rPr>
          <w:rFonts w:ascii="Calibri" w:eastAsia="Times New Roman" w:hAnsi="Calibri" w:cs="Arial"/>
          <w:color w:val="000000"/>
          <w:sz w:val="20"/>
          <w:szCs w:val="20"/>
          <w:lang w:eastAsia="ru-RU"/>
        </w:rPr>
        <w:t>целеполагания</w:t>
      </w:r>
      <w:proofErr w:type="spellEnd"/>
      <w:r w:rsidRPr="00613AE8">
        <w:rPr>
          <w:rFonts w:ascii="Calibri" w:eastAsia="Times New Roman" w:hAnsi="Calibri" w:cs="Arial"/>
          <w:color w:val="000000"/>
          <w:sz w:val="20"/>
          <w:szCs w:val="20"/>
          <w:lang w:eastAsia="ru-RU"/>
        </w:rPr>
        <w:t>. Соответственно, Вы уже заранее можете с этой точки зрения проанализировать учебные задания, выявить данное рассогласование и предотвратить основные недостатки будущего урока.</w:t>
      </w:r>
      <w:r w:rsidRPr="00613AE8">
        <w:rPr>
          <w:rFonts w:ascii="Calibri" w:eastAsia="Times New Roman" w:hAnsi="Calibri" w:cs="Arial"/>
          <w:color w:val="000000"/>
          <w:sz w:val="20"/>
          <w:szCs w:val="20"/>
          <w:lang w:eastAsia="ru-RU"/>
        </w:rPr>
        <w:br/>
        <w:t xml:space="preserve">Наконец, четвертое. Вы должны быть готовы к импровизации. Настроенность на передачу определенного </w:t>
      </w:r>
      <w:proofErr w:type="spellStart"/>
      <w:r w:rsidRPr="00613AE8">
        <w:rPr>
          <w:rFonts w:ascii="Calibri" w:eastAsia="Times New Roman" w:hAnsi="Calibri" w:cs="Arial"/>
          <w:color w:val="000000"/>
          <w:sz w:val="20"/>
          <w:szCs w:val="20"/>
          <w:lang w:eastAsia="ru-RU"/>
        </w:rPr>
        <w:t>деятельностного</w:t>
      </w:r>
      <w:proofErr w:type="spellEnd"/>
      <w:r w:rsidRPr="00613AE8">
        <w:rPr>
          <w:rFonts w:ascii="Calibri" w:eastAsia="Times New Roman" w:hAnsi="Calibri" w:cs="Arial"/>
          <w:color w:val="000000"/>
          <w:sz w:val="20"/>
          <w:szCs w:val="20"/>
          <w:lang w:eastAsia="ru-RU"/>
        </w:rPr>
        <w:t xml:space="preserve"> способа и формирование способности предполагает, что Вы в своей работе будете опираться не просто на тематический план урока, но прежде всего на его сценарий. Отличие педагогического </w:t>
      </w:r>
      <w:proofErr w:type="spellStart"/>
      <w:r w:rsidRPr="00613AE8">
        <w:rPr>
          <w:rFonts w:ascii="Calibri" w:eastAsia="Times New Roman" w:hAnsi="Calibri" w:cs="Arial"/>
          <w:color w:val="000000"/>
          <w:sz w:val="20"/>
          <w:szCs w:val="20"/>
          <w:lang w:eastAsia="ru-RU"/>
        </w:rPr>
        <w:t>сценирования</w:t>
      </w:r>
      <w:proofErr w:type="spellEnd"/>
      <w:r w:rsidRPr="00613AE8">
        <w:rPr>
          <w:rFonts w:ascii="Calibri" w:eastAsia="Times New Roman" w:hAnsi="Calibri" w:cs="Arial"/>
          <w:color w:val="000000"/>
          <w:sz w:val="20"/>
          <w:szCs w:val="20"/>
          <w:lang w:eastAsia="ru-RU"/>
        </w:rPr>
        <w:t xml:space="preserve"> от планирования состоит в том, что в первом случае вы сохраняете свободу педагогического действия, во втором – нет. В первом случае Вы можете варьировать методические приемы, изменять тактику взаимодействия с учащимися – в зависимости от ситуации, хотя и сохраняете четкую, заранее выстроенную стратегию дидактического движения. Во втором случае Вы слепо, от «А» до «Я» реализуете план, рассказываете то, что наметили, </w:t>
      </w:r>
      <w:proofErr w:type="gramStart"/>
      <w:r w:rsidRPr="00613AE8">
        <w:rPr>
          <w:rFonts w:ascii="Calibri" w:eastAsia="Times New Roman" w:hAnsi="Calibri" w:cs="Arial"/>
          <w:color w:val="000000"/>
          <w:sz w:val="20"/>
          <w:szCs w:val="20"/>
          <w:lang w:eastAsia="ru-RU"/>
        </w:rPr>
        <w:t>не обращая внимание</w:t>
      </w:r>
      <w:proofErr w:type="gramEnd"/>
      <w:r w:rsidRPr="00613AE8">
        <w:rPr>
          <w:rFonts w:ascii="Calibri" w:eastAsia="Times New Roman" w:hAnsi="Calibri" w:cs="Arial"/>
          <w:color w:val="000000"/>
          <w:sz w:val="20"/>
          <w:szCs w:val="20"/>
          <w:lang w:eastAsia="ru-RU"/>
        </w:rPr>
        <w:t xml:space="preserve"> на то, что происходит с детьми и как развертывается деятельность в классе. В случае </w:t>
      </w:r>
      <w:proofErr w:type="spellStart"/>
      <w:r w:rsidRPr="00613AE8">
        <w:rPr>
          <w:rFonts w:ascii="Calibri" w:eastAsia="Times New Roman" w:hAnsi="Calibri" w:cs="Arial"/>
          <w:color w:val="000000"/>
          <w:sz w:val="20"/>
          <w:szCs w:val="20"/>
          <w:lang w:eastAsia="ru-RU"/>
        </w:rPr>
        <w:t>сценирования</w:t>
      </w:r>
      <w:proofErr w:type="spellEnd"/>
      <w:r w:rsidRPr="00613AE8">
        <w:rPr>
          <w:rFonts w:ascii="Calibri" w:eastAsia="Times New Roman" w:hAnsi="Calibri" w:cs="Arial"/>
          <w:color w:val="000000"/>
          <w:sz w:val="20"/>
          <w:szCs w:val="20"/>
          <w:lang w:eastAsia="ru-RU"/>
        </w:rPr>
        <w:t xml:space="preserve"> Вы всегда готовы к импровизации. Использовать нетривиальные методические приемы – это не какой-то там педагогический «</w:t>
      </w:r>
      <w:proofErr w:type="gramStart"/>
      <w:r w:rsidRPr="00613AE8">
        <w:rPr>
          <w:rFonts w:ascii="Calibri" w:eastAsia="Times New Roman" w:hAnsi="Calibri" w:cs="Arial"/>
          <w:color w:val="000000"/>
          <w:sz w:val="20"/>
          <w:szCs w:val="20"/>
          <w:lang w:eastAsia="ru-RU"/>
        </w:rPr>
        <w:t>выпендреж</w:t>
      </w:r>
      <w:proofErr w:type="gramEnd"/>
      <w:r w:rsidRPr="00613AE8">
        <w:rPr>
          <w:rFonts w:ascii="Calibri" w:eastAsia="Times New Roman" w:hAnsi="Calibri" w:cs="Arial"/>
          <w:color w:val="000000"/>
          <w:sz w:val="20"/>
          <w:szCs w:val="20"/>
          <w:lang w:eastAsia="ru-RU"/>
        </w:rPr>
        <w:t xml:space="preserve">», но внутренняя необходимость. В случае же тематического планирования учитель заранее все знает, что произойдет на уроке, и потому </w:t>
      </w:r>
      <w:r w:rsidRPr="00613AE8">
        <w:rPr>
          <w:rFonts w:ascii="Calibri" w:eastAsia="Times New Roman" w:hAnsi="Calibri" w:cs="Arial"/>
          <w:color w:val="000000"/>
          <w:sz w:val="20"/>
          <w:szCs w:val="20"/>
          <w:lang w:eastAsia="ru-RU"/>
        </w:rPr>
        <w:lastRenderedPageBreak/>
        <w:t xml:space="preserve">оказывается нечувствителен и слеп к тому, что происходит с детьми. Ради реализации мертвой тематической схемы он готов пожертвовать мышлением детей. Когда Вы будете </w:t>
      </w:r>
      <w:proofErr w:type="spellStart"/>
      <w:r w:rsidRPr="00613AE8">
        <w:rPr>
          <w:rFonts w:ascii="Calibri" w:eastAsia="Times New Roman" w:hAnsi="Calibri" w:cs="Arial"/>
          <w:color w:val="000000"/>
          <w:sz w:val="20"/>
          <w:szCs w:val="20"/>
          <w:lang w:eastAsia="ru-RU"/>
        </w:rPr>
        <w:t>сценировать</w:t>
      </w:r>
      <w:proofErr w:type="spellEnd"/>
      <w:r w:rsidRPr="00613AE8">
        <w:rPr>
          <w:rFonts w:ascii="Calibri" w:eastAsia="Times New Roman" w:hAnsi="Calibri" w:cs="Arial"/>
          <w:color w:val="000000"/>
          <w:sz w:val="20"/>
          <w:szCs w:val="20"/>
          <w:lang w:eastAsia="ru-RU"/>
        </w:rPr>
        <w:t xml:space="preserve"> свое учебное занятие, то важно учитывать эти особенности. Знание их позволит вам не путать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тип интеграции с другими. Ведь в условиях конкурса значится, что нужно подготовить такое учебного занятие с учащимися, которое будет отражать именно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подход. И жюри обязательно будет оценивать то, насколько четко выполнено данное условие.</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drawing>
          <wp:inline distT="0" distB="0" distL="0" distR="0">
            <wp:extent cx="6667500" cy="5000625"/>
            <wp:effectExtent l="19050" t="0" r="0" b="0"/>
            <wp:docPr id="23" name="Рисунок 23" descr="http://www.smdp.ru/images/stories/frui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mdp.ru/images/stories/fruit/22.jpg"/>
                    <pic:cNvPicPr>
                      <a:picLocks noChangeAspect="1" noChangeArrowheads="1"/>
                    </pic:cNvPicPr>
                  </pic:nvPicPr>
                  <pic:blipFill>
                    <a:blip r:embed="rId26"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 xml:space="preserve">Конкурсанты предшествующего года нередко путали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тип интеграции с другими. И потому учебные занятия у них получались не очень «</w:t>
      </w:r>
      <w:proofErr w:type="spellStart"/>
      <w:r w:rsidRPr="00613AE8">
        <w:rPr>
          <w:rFonts w:ascii="Calibri" w:eastAsia="Times New Roman" w:hAnsi="Calibri" w:cs="Arial"/>
          <w:color w:val="000000"/>
          <w:sz w:val="20"/>
          <w:szCs w:val="20"/>
          <w:lang w:eastAsia="ru-RU"/>
        </w:rPr>
        <w:t>метапредметными</w:t>
      </w:r>
      <w:proofErr w:type="spellEnd"/>
      <w:r w:rsidRPr="00613AE8">
        <w:rPr>
          <w:rFonts w:ascii="Calibri" w:eastAsia="Times New Roman" w:hAnsi="Calibri" w:cs="Arial"/>
          <w:color w:val="000000"/>
          <w:sz w:val="20"/>
          <w:szCs w:val="20"/>
          <w:lang w:eastAsia="ru-RU"/>
        </w:rPr>
        <w:t xml:space="preserve">». Весьма распространенный тип ошибки – это когда работа с понятием как единицей мышления и стоящим за ним мыслительным объектом подменяется работой со словесными определениями. Это приводит к </w:t>
      </w:r>
      <w:proofErr w:type="spellStart"/>
      <w:r w:rsidRPr="00613AE8">
        <w:rPr>
          <w:rFonts w:ascii="Calibri" w:eastAsia="Times New Roman" w:hAnsi="Calibri" w:cs="Arial"/>
          <w:color w:val="000000"/>
          <w:sz w:val="20"/>
          <w:szCs w:val="20"/>
          <w:lang w:eastAsia="ru-RU"/>
        </w:rPr>
        <w:t>вербализму</w:t>
      </w:r>
      <w:proofErr w:type="spellEnd"/>
      <w:r w:rsidRPr="00613AE8">
        <w:rPr>
          <w:rFonts w:ascii="Calibri" w:eastAsia="Times New Roman" w:hAnsi="Calibri" w:cs="Arial"/>
          <w:color w:val="000000"/>
          <w:sz w:val="20"/>
          <w:szCs w:val="20"/>
          <w:lang w:eastAsia="ru-RU"/>
        </w:rPr>
        <w:t xml:space="preserve">. Вместо того чтобы передавать учащимся сложные интеллектуальные процедуры, учителя подменяли эту деятельность словесной эквилибристикой. Выход же к работе с понятиями за рамки определений предполагает как раз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тип интеграции.</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572250" cy="5000625"/>
            <wp:effectExtent l="19050" t="0" r="0" b="0"/>
            <wp:docPr id="24" name="Рисунок 24" descr="http://www.smdp.ru/images/stories/fru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mdp.ru/images/stories/fruit/23.jpg"/>
                    <pic:cNvPicPr>
                      <a:picLocks noChangeAspect="1" noChangeArrowheads="1"/>
                    </pic:cNvPicPr>
                  </pic:nvPicPr>
                  <pic:blipFill>
                    <a:blip r:embed="rId27" cstate="print"/>
                    <a:srcRect/>
                    <a:stretch>
                      <a:fillRect/>
                    </a:stretch>
                  </pic:blipFill>
                  <pic:spPr bwMode="auto">
                    <a:xfrm>
                      <a:off x="0" y="0"/>
                      <a:ext cx="657225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 xml:space="preserve">Например. Получив тему «Порядок и хаос», конкурсант приводит на доске разные определения из разных словарей сначала первого слова, потом – второго. Некоторые учителя на этом останавливаются и дальше уже о выписанных словах не вспоминают. Более продвинутый учитель-конкурсант время от времени обращает внимание учащихся на то, что выписанные в начале урока слова встречаются в тех текстах, которые произносятся во время урока. В конце занятия выписанные определения предлагается повторить и запомнить. Предполагается, что проведенное занятие стало доказательством выписанного определения. И все. Совсем другой, именно </w:t>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тип работы продемонстрировала победительница «УГ-2010» Никифорова. Но на этом мы остановимся чуть позже – во второй части нашего семинара.</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667500" cy="5000625"/>
            <wp:effectExtent l="19050" t="0" r="0" b="0"/>
            <wp:docPr id="25" name="Рисунок 25" descr="http://www.smdp.ru/images/stories/frui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mdp.ru/images/stories/fruit/24.jpg"/>
                    <pic:cNvPicPr>
                      <a:picLocks noChangeAspect="1" noChangeArrowheads="1"/>
                    </pic:cNvPicPr>
                  </pic:nvPicPr>
                  <pic:blipFill>
                    <a:blip r:embed="rId28"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t xml:space="preserve">В заключение же этой части я хотела бы сказать, что значение </w:t>
      </w:r>
      <w:proofErr w:type="spellStart"/>
      <w:r w:rsidRPr="00613AE8">
        <w:rPr>
          <w:rFonts w:ascii="Calibri" w:eastAsia="Times New Roman" w:hAnsi="Calibri" w:cs="Arial"/>
          <w:color w:val="000000"/>
          <w:sz w:val="20"/>
          <w:szCs w:val="20"/>
          <w:lang w:eastAsia="ru-RU"/>
        </w:rPr>
        <w:t>метапредметного</w:t>
      </w:r>
      <w:proofErr w:type="spellEnd"/>
      <w:r w:rsidRPr="00613AE8">
        <w:rPr>
          <w:rFonts w:ascii="Calibri" w:eastAsia="Times New Roman" w:hAnsi="Calibri" w:cs="Arial"/>
          <w:color w:val="000000"/>
          <w:sz w:val="20"/>
          <w:szCs w:val="20"/>
          <w:lang w:eastAsia="ru-RU"/>
        </w:rPr>
        <w:t xml:space="preserve"> подхода в образовании состоит в том, что он позволяет сохранять и отстаивать в обществе культуру мышления и культуру формирования целостного мировоззрения. Поэтому я заранее хотела бы опередить сейчас тех оппонентов, которые скажут, что организаторы конкурса пытаются «затолкнуть» конкурсантов в одно какое-то очень узкое направление развития отечественной педагогики. Это – не так. </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lastRenderedPageBreak/>
        <w:drawing>
          <wp:inline distT="0" distB="0" distL="0" distR="0">
            <wp:extent cx="6572250" cy="5000625"/>
            <wp:effectExtent l="19050" t="0" r="0" b="0"/>
            <wp:docPr id="26" name="Рисунок 26" descr="http://www.smdp.ru/images/stories/fru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mdp.ru/images/stories/fruit/25.jpg"/>
                    <pic:cNvPicPr>
                      <a:picLocks noChangeAspect="1" noChangeArrowheads="1"/>
                    </pic:cNvPicPr>
                  </pic:nvPicPr>
                  <pic:blipFill>
                    <a:blip r:embed="rId29" cstate="print"/>
                    <a:srcRect/>
                    <a:stretch>
                      <a:fillRect/>
                    </a:stretch>
                  </pic:blipFill>
                  <pic:spPr bwMode="auto">
                    <a:xfrm>
                      <a:off x="0" y="0"/>
                      <a:ext cx="6572250" cy="5000625"/>
                    </a:xfrm>
                    <a:prstGeom prst="rect">
                      <a:avLst/>
                    </a:prstGeom>
                    <a:noFill/>
                    <a:ln w="9525">
                      <a:noFill/>
                      <a:miter lim="800000"/>
                      <a:headEnd/>
                      <a:tailEnd/>
                    </a:ln>
                  </pic:spPr>
                </pic:pic>
              </a:graphicData>
            </a:graphic>
          </wp:inline>
        </w:drawing>
      </w:r>
      <w:r w:rsidRPr="00613AE8">
        <w:rPr>
          <w:rFonts w:ascii="Calibri" w:eastAsia="Times New Roman" w:hAnsi="Calibri" w:cs="Arial"/>
          <w:color w:val="000000"/>
          <w:sz w:val="20"/>
          <w:szCs w:val="20"/>
          <w:lang w:eastAsia="ru-RU"/>
        </w:rPr>
        <w:br/>
      </w:r>
      <w:proofErr w:type="spellStart"/>
      <w:r w:rsidRPr="00613AE8">
        <w:rPr>
          <w:rFonts w:ascii="Calibri" w:eastAsia="Times New Roman" w:hAnsi="Calibri" w:cs="Arial"/>
          <w:color w:val="000000"/>
          <w:sz w:val="20"/>
          <w:szCs w:val="20"/>
          <w:lang w:eastAsia="ru-RU"/>
        </w:rPr>
        <w:t>Метапредметный</w:t>
      </w:r>
      <w:proofErr w:type="spellEnd"/>
      <w:r w:rsidRPr="00613AE8">
        <w:rPr>
          <w:rFonts w:ascii="Calibri" w:eastAsia="Times New Roman" w:hAnsi="Calibri" w:cs="Arial"/>
          <w:color w:val="000000"/>
          <w:sz w:val="20"/>
          <w:szCs w:val="20"/>
          <w:lang w:eastAsia="ru-RU"/>
        </w:rPr>
        <w:t xml:space="preserve"> подход вбирает в себя лучшие дидактико-методические образцы развития предметной формы знания. Но он </w:t>
      </w:r>
      <w:proofErr w:type="gramStart"/>
      <w:r w:rsidRPr="00613AE8">
        <w:rPr>
          <w:rFonts w:ascii="Calibri" w:eastAsia="Times New Roman" w:hAnsi="Calibri" w:cs="Arial"/>
          <w:color w:val="000000"/>
          <w:sz w:val="20"/>
          <w:szCs w:val="20"/>
          <w:lang w:eastAsia="ru-RU"/>
        </w:rPr>
        <w:t>при</w:t>
      </w:r>
      <w:proofErr w:type="gramEnd"/>
      <w:r w:rsidRPr="00613AE8">
        <w:rPr>
          <w:rFonts w:ascii="Calibri" w:eastAsia="Times New Roman" w:hAnsi="Calibri" w:cs="Arial"/>
          <w:color w:val="000000"/>
          <w:sz w:val="20"/>
          <w:szCs w:val="20"/>
          <w:lang w:eastAsia="ru-RU"/>
        </w:rPr>
        <w:t xml:space="preserve"> это открывает новые перспективы развития для такой образовательной формы, как учебный предмет и учебное занятие. Более того, скажу так: учебный предмет как образовательная форма, конечно, не умрет. Но будет развиваться лишь в той мере, в какой будет пронизана </w:t>
      </w:r>
      <w:proofErr w:type="spellStart"/>
      <w:r w:rsidRPr="00613AE8">
        <w:rPr>
          <w:rFonts w:ascii="Calibri" w:eastAsia="Times New Roman" w:hAnsi="Calibri" w:cs="Arial"/>
          <w:color w:val="000000"/>
          <w:sz w:val="20"/>
          <w:szCs w:val="20"/>
          <w:lang w:eastAsia="ru-RU"/>
        </w:rPr>
        <w:t>метапредметным</w:t>
      </w:r>
      <w:proofErr w:type="spellEnd"/>
      <w:r w:rsidRPr="00613AE8">
        <w:rPr>
          <w:rFonts w:ascii="Calibri" w:eastAsia="Times New Roman" w:hAnsi="Calibri" w:cs="Arial"/>
          <w:color w:val="000000"/>
          <w:sz w:val="20"/>
          <w:szCs w:val="20"/>
          <w:lang w:eastAsia="ru-RU"/>
        </w:rPr>
        <w:t xml:space="preserve"> </w:t>
      </w:r>
      <w:r w:rsidRPr="00613AE8">
        <w:rPr>
          <w:rFonts w:ascii="Calibri" w:eastAsia="Times New Roman" w:hAnsi="Calibri" w:cs="Arial"/>
          <w:color w:val="000000"/>
          <w:sz w:val="20"/>
          <w:szCs w:val="20"/>
          <w:lang w:eastAsia="ru-RU"/>
        </w:rPr>
        <w:lastRenderedPageBreak/>
        <w:t>подходом.</w:t>
      </w:r>
      <w:r w:rsidRPr="00613AE8">
        <w:rPr>
          <w:rFonts w:ascii="Calibri" w:eastAsia="Times New Roman" w:hAnsi="Calibri" w:cs="Arial"/>
          <w:color w:val="000000"/>
          <w:sz w:val="20"/>
          <w:szCs w:val="20"/>
          <w:lang w:eastAsia="ru-RU"/>
        </w:rPr>
        <w:br/>
      </w:r>
      <w:r>
        <w:rPr>
          <w:rFonts w:ascii="Calibri" w:eastAsia="Times New Roman" w:hAnsi="Calibri" w:cs="Arial"/>
          <w:noProof/>
          <w:color w:val="000000"/>
          <w:sz w:val="20"/>
          <w:szCs w:val="20"/>
          <w:lang w:eastAsia="ru-RU"/>
        </w:rPr>
        <w:drawing>
          <wp:inline distT="0" distB="0" distL="0" distR="0">
            <wp:extent cx="6667500" cy="5000625"/>
            <wp:effectExtent l="19050" t="0" r="0" b="0"/>
            <wp:docPr id="27" name="Рисунок 27" descr="http://www.smdp.ru/images/stories/frui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mdp.ru/images/stories/fruit/26.jpg"/>
                    <pic:cNvPicPr>
                      <a:picLocks noChangeAspect="1" noChangeArrowheads="1"/>
                    </pic:cNvPicPr>
                  </pic:nvPicPr>
                  <pic:blipFill>
                    <a:blip r:embed="rId30"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p>
    <w:p w:rsidR="00F548CB" w:rsidRDefault="00F548CB"/>
    <w:sectPr w:rsidR="00F548CB" w:rsidSect="00DC3542">
      <w:pgSz w:w="11906" w:h="16838"/>
      <w:pgMar w:top="851"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3AE8"/>
    <w:rsid w:val="000072A9"/>
    <w:rsid w:val="000611D1"/>
    <w:rsid w:val="000A3C95"/>
    <w:rsid w:val="002206F8"/>
    <w:rsid w:val="00246F42"/>
    <w:rsid w:val="002E6D6B"/>
    <w:rsid w:val="006024EE"/>
    <w:rsid w:val="00613AE8"/>
    <w:rsid w:val="00621D87"/>
    <w:rsid w:val="006F4229"/>
    <w:rsid w:val="00834BA5"/>
    <w:rsid w:val="0093392D"/>
    <w:rsid w:val="009C2D80"/>
    <w:rsid w:val="00A20367"/>
    <w:rsid w:val="00B14DF1"/>
    <w:rsid w:val="00DC3542"/>
    <w:rsid w:val="00DE55BF"/>
    <w:rsid w:val="00EB1281"/>
    <w:rsid w:val="00F548CB"/>
    <w:rsid w:val="00F73C9B"/>
    <w:rsid w:val="00F83FE1"/>
    <w:rsid w:val="00FE1AF0"/>
    <w:rsid w:val="00FF53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8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13AE8"/>
    <w:rPr>
      <w:strike w:val="0"/>
      <w:dstrike w:val="0"/>
      <w:color w:val="145077"/>
      <w:u w:val="none"/>
      <w:effect w:val="none"/>
    </w:rPr>
  </w:style>
  <w:style w:type="paragraph" w:styleId="a4">
    <w:name w:val="Balloon Text"/>
    <w:basedOn w:val="a"/>
    <w:link w:val="a5"/>
    <w:uiPriority w:val="99"/>
    <w:semiHidden/>
    <w:unhideWhenUsed/>
    <w:rsid w:val="00613A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A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8207643">
      <w:bodyDiv w:val="1"/>
      <w:marLeft w:val="0"/>
      <w:marRight w:val="0"/>
      <w:marTop w:val="0"/>
      <w:marBottom w:val="0"/>
      <w:divBdr>
        <w:top w:val="none" w:sz="0" w:space="0" w:color="auto"/>
        <w:left w:val="none" w:sz="0" w:space="0" w:color="auto"/>
        <w:bottom w:val="none" w:sz="0" w:space="0" w:color="auto"/>
        <w:right w:val="none" w:sz="0" w:space="0" w:color="auto"/>
      </w:divBdr>
      <w:divsChild>
        <w:div w:id="1784224421">
          <w:marLeft w:val="0"/>
          <w:marRight w:val="0"/>
          <w:marTop w:val="0"/>
          <w:marBottom w:val="0"/>
          <w:divBdr>
            <w:top w:val="none" w:sz="0" w:space="0" w:color="auto"/>
            <w:left w:val="none" w:sz="0" w:space="0" w:color="auto"/>
            <w:bottom w:val="none" w:sz="0" w:space="0" w:color="auto"/>
            <w:right w:val="none" w:sz="0" w:space="0" w:color="auto"/>
          </w:divBdr>
          <w:divsChild>
            <w:div w:id="1735422787">
              <w:marLeft w:val="0"/>
              <w:marRight w:val="0"/>
              <w:marTop w:val="0"/>
              <w:marBottom w:val="0"/>
              <w:divBdr>
                <w:top w:val="none" w:sz="0" w:space="0" w:color="auto"/>
                <w:left w:val="none" w:sz="0" w:space="0" w:color="auto"/>
                <w:bottom w:val="none" w:sz="0" w:space="0" w:color="auto"/>
                <w:right w:val="none" w:sz="0" w:space="0" w:color="auto"/>
              </w:divBdr>
              <w:divsChild>
                <w:div w:id="1567566050">
                  <w:marLeft w:val="0"/>
                  <w:marRight w:val="0"/>
                  <w:marTop w:val="0"/>
                  <w:marBottom w:val="0"/>
                  <w:divBdr>
                    <w:top w:val="none" w:sz="0" w:space="0" w:color="auto"/>
                    <w:left w:val="single" w:sz="6" w:space="0" w:color="DDDDDD"/>
                    <w:bottom w:val="none" w:sz="0" w:space="0" w:color="auto"/>
                    <w:right w:val="single" w:sz="6" w:space="0" w:color="DDDDDD"/>
                  </w:divBdr>
                  <w:divsChild>
                    <w:div w:id="1237740097">
                      <w:marLeft w:val="0"/>
                      <w:marRight w:val="0"/>
                      <w:marTop w:val="0"/>
                      <w:marBottom w:val="0"/>
                      <w:divBdr>
                        <w:top w:val="none" w:sz="0" w:space="0" w:color="auto"/>
                        <w:left w:val="none" w:sz="0" w:space="0" w:color="auto"/>
                        <w:bottom w:val="none" w:sz="0" w:space="0" w:color="auto"/>
                        <w:right w:val="none" w:sz="0" w:space="0" w:color="auto"/>
                      </w:divBdr>
                      <w:divsChild>
                        <w:div w:id="1770003596">
                          <w:marLeft w:val="0"/>
                          <w:marRight w:val="0"/>
                          <w:marTop w:val="0"/>
                          <w:marBottom w:val="0"/>
                          <w:divBdr>
                            <w:top w:val="none" w:sz="0" w:space="0" w:color="auto"/>
                            <w:left w:val="none" w:sz="0" w:space="0" w:color="auto"/>
                            <w:bottom w:val="none" w:sz="0" w:space="0" w:color="auto"/>
                            <w:right w:val="none" w:sz="0" w:space="0" w:color="auto"/>
                          </w:divBdr>
                          <w:divsChild>
                            <w:div w:id="1991328705">
                              <w:marLeft w:val="0"/>
                              <w:marRight w:val="0"/>
                              <w:marTop w:val="0"/>
                              <w:marBottom w:val="0"/>
                              <w:divBdr>
                                <w:top w:val="none" w:sz="0" w:space="0" w:color="auto"/>
                                <w:left w:val="none" w:sz="0" w:space="0" w:color="auto"/>
                                <w:bottom w:val="none" w:sz="0" w:space="0" w:color="auto"/>
                                <w:right w:val="none" w:sz="0" w:space="0" w:color="auto"/>
                              </w:divBdr>
                              <w:divsChild>
                                <w:div w:id="528033634">
                                  <w:marLeft w:val="-225"/>
                                  <w:marRight w:val="-225"/>
                                  <w:marTop w:val="0"/>
                                  <w:marBottom w:val="0"/>
                                  <w:divBdr>
                                    <w:top w:val="none" w:sz="0" w:space="0" w:color="auto"/>
                                    <w:left w:val="none" w:sz="0" w:space="0" w:color="auto"/>
                                    <w:bottom w:val="none" w:sz="0" w:space="0" w:color="auto"/>
                                    <w:right w:val="none" w:sz="0" w:space="0" w:color="auto"/>
                                  </w:divBdr>
                                  <w:divsChild>
                                    <w:div w:id="444084325">
                                      <w:marLeft w:val="0"/>
                                      <w:marRight w:val="0"/>
                                      <w:marTop w:val="0"/>
                                      <w:marBottom w:val="0"/>
                                      <w:divBdr>
                                        <w:top w:val="none" w:sz="0" w:space="0" w:color="auto"/>
                                        <w:left w:val="none" w:sz="0" w:space="0" w:color="auto"/>
                                        <w:bottom w:val="none" w:sz="0" w:space="0" w:color="auto"/>
                                        <w:right w:val="none" w:sz="0" w:space="0" w:color="auto"/>
                                      </w:divBdr>
                                      <w:divsChild>
                                        <w:div w:id="201065493">
                                          <w:marLeft w:val="0"/>
                                          <w:marRight w:val="0"/>
                                          <w:marTop w:val="0"/>
                                          <w:marBottom w:val="0"/>
                                          <w:divBdr>
                                            <w:top w:val="none" w:sz="0" w:space="0" w:color="auto"/>
                                            <w:left w:val="none" w:sz="0" w:space="0" w:color="auto"/>
                                            <w:bottom w:val="none" w:sz="0" w:space="0" w:color="auto"/>
                                            <w:right w:val="none" w:sz="0" w:space="0" w:color="auto"/>
                                          </w:divBdr>
                                          <w:divsChild>
                                            <w:div w:id="1191337984">
                                              <w:marLeft w:val="0"/>
                                              <w:marRight w:val="0"/>
                                              <w:marTop w:val="0"/>
                                              <w:marBottom w:val="300"/>
                                              <w:divBdr>
                                                <w:top w:val="none" w:sz="0" w:space="0" w:color="auto"/>
                                                <w:left w:val="none" w:sz="0" w:space="0" w:color="auto"/>
                                                <w:bottom w:val="none" w:sz="0" w:space="0" w:color="auto"/>
                                                <w:right w:val="none" w:sz="0" w:space="0" w:color="auto"/>
                                              </w:divBdr>
                                              <w:divsChild>
                                                <w:div w:id="1477841900">
                                                  <w:marLeft w:val="0"/>
                                                  <w:marRight w:val="0"/>
                                                  <w:marTop w:val="0"/>
                                                  <w:marBottom w:val="0"/>
                                                  <w:divBdr>
                                                    <w:top w:val="none" w:sz="0" w:space="0" w:color="auto"/>
                                                    <w:left w:val="none" w:sz="0" w:space="0" w:color="auto"/>
                                                    <w:bottom w:val="none" w:sz="0" w:space="0" w:color="auto"/>
                                                    <w:right w:val="none" w:sz="0" w:space="0" w:color="auto"/>
                                                  </w:divBdr>
                                                  <w:divsChild>
                                                    <w:div w:id="773937863">
                                                      <w:marLeft w:val="0"/>
                                                      <w:marRight w:val="0"/>
                                                      <w:marTop w:val="0"/>
                                                      <w:marBottom w:val="150"/>
                                                      <w:divBdr>
                                                        <w:top w:val="single" w:sz="6" w:space="4" w:color="DDDDDD"/>
                                                        <w:left w:val="single" w:sz="6" w:space="4" w:color="DDDDDD"/>
                                                        <w:bottom w:val="single" w:sz="6" w:space="4" w:color="DDDDDD"/>
                                                        <w:right w:val="single" w:sz="6" w:space="4" w:color="DDDDDD"/>
                                                      </w:divBdr>
                                                    </w:div>
                                                    <w:div w:id="6878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26</Pages>
  <Words>3073</Words>
  <Characters>17522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EVKuznetsova</dc:creator>
  <cp:keywords/>
  <dc:description/>
  <cp:lastModifiedBy>EVKuznetsova</cp:lastModifiedBy>
  <cp:revision>4</cp:revision>
  <dcterms:created xsi:type="dcterms:W3CDTF">2012-02-02T07:58:00Z</dcterms:created>
  <dcterms:modified xsi:type="dcterms:W3CDTF">2012-02-02T13:10:00Z</dcterms:modified>
</cp:coreProperties>
</file>