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3" w:rsidRPr="00896D10" w:rsidRDefault="00B25AF3" w:rsidP="00B25AF3">
      <w:pPr>
        <w:shd w:val="clear" w:color="auto" w:fill="FFFFFF"/>
        <w:spacing w:line="252" w:lineRule="atLeast"/>
        <w:rPr>
          <w:color w:val="666666"/>
          <w:sz w:val="28"/>
          <w:szCs w:val="28"/>
        </w:rPr>
      </w:pPr>
      <w:r>
        <w:rPr>
          <w:b/>
          <w:bCs/>
          <w:noProof/>
          <w:color w:val="51515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33E701" wp14:editId="5431DE17">
            <wp:simplePos x="0" y="0"/>
            <wp:positionH relativeFrom="column">
              <wp:posOffset>5250180</wp:posOffset>
            </wp:positionH>
            <wp:positionV relativeFrom="paragraph">
              <wp:posOffset>-66675</wp:posOffset>
            </wp:positionV>
            <wp:extent cx="1476375" cy="1743075"/>
            <wp:effectExtent l="0" t="0" r="9525" b="9525"/>
            <wp:wrapSquare wrapText="bothSides"/>
            <wp:docPr id="2" name="Рисунок 2" descr="http://u.jimdo.com/www60/o/s1f30e3f017ae9a10/img/id27ec4d02a960a20/137949453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.jimdo.com/www60/o/s1f30e3f017ae9a10/img/id27ec4d02a960a20/1379494537/std/ima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gtFrame="_blank" w:tooltip="Разделитель для текста" w:history="1">
        <w:r w:rsidRPr="00896D10">
          <w:rPr>
            <w:color w:val="333333"/>
            <w:sz w:val="28"/>
            <w:szCs w:val="28"/>
            <w:u w:val="single"/>
          </w:rPr>
          <w:br/>
        </w:r>
        <w:r>
          <w:rPr>
            <w:noProof/>
            <w:color w:val="333333"/>
            <w:sz w:val="28"/>
            <w:szCs w:val="28"/>
          </w:rPr>
          <w:drawing>
            <wp:inline distT="0" distB="0" distL="0" distR="0" wp14:anchorId="7B91076C" wp14:editId="05D6BD96">
              <wp:extent cx="4762500" cy="180975"/>
              <wp:effectExtent l="0" t="0" r="0" b="9525"/>
              <wp:docPr id="1" name="Рисунок 1" descr="Разделитель для текста">
                <a:hlinkClick xmlns:a="http://schemas.openxmlformats.org/drawingml/2006/main" r:id="rId8" tooltip="&quot;Разделитель для текст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Разделитель для текста">
                        <a:hlinkClick r:id="rId8" tooltip="&quot;Разделитель для текста&quot;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color w:val="333333"/>
          <w:sz w:val="28"/>
          <w:szCs w:val="28"/>
          <w:lang w:val="tt-RU"/>
        </w:rPr>
      </w:pPr>
    </w:p>
    <w:p w:rsidR="00B25AF3" w:rsidRPr="00896D10" w:rsidRDefault="00B25AF3" w:rsidP="00B25AF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666666"/>
          <w:sz w:val="28"/>
          <w:szCs w:val="28"/>
          <w:lang w:val="tt-RU"/>
        </w:rPr>
      </w:pPr>
      <w:r w:rsidRPr="00896D10">
        <w:rPr>
          <w:rStyle w:val="a4"/>
          <w:color w:val="006600"/>
          <w:sz w:val="28"/>
          <w:szCs w:val="28"/>
          <w:lang w:val="tt-RU"/>
        </w:rPr>
        <w:t>РИЗАЭДДИН ФӘХРЕДДИН  НӘСЫЙХӘТЛӘРЕ</w:t>
      </w:r>
    </w:p>
    <w:p w:rsidR="00B25AF3" w:rsidRPr="00896D10" w:rsidRDefault="00B25AF3" w:rsidP="00B25AF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666666"/>
          <w:sz w:val="28"/>
          <w:szCs w:val="28"/>
          <w:lang w:val="tt-RU"/>
        </w:rPr>
      </w:pPr>
      <w:r w:rsidRPr="00896D10">
        <w:rPr>
          <w:color w:val="666666"/>
          <w:sz w:val="28"/>
          <w:szCs w:val="28"/>
          <w:lang w:val="tt-RU"/>
        </w:rPr>
        <w:t> </w:t>
      </w:r>
    </w:p>
    <w:p w:rsidR="00B25AF3" w:rsidRDefault="00B25AF3" w:rsidP="00B25AF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515151"/>
          <w:sz w:val="28"/>
          <w:szCs w:val="28"/>
          <w:lang w:val="tt-RU"/>
        </w:rPr>
      </w:pPr>
      <w:r w:rsidRPr="00896D10">
        <w:rPr>
          <w:rStyle w:val="a4"/>
          <w:color w:val="515151"/>
          <w:sz w:val="28"/>
          <w:szCs w:val="28"/>
          <w:lang w:val="tt-RU"/>
        </w:rPr>
        <w:t>10 АЛТЫН КАГЫЙДӘ</w:t>
      </w:r>
    </w:p>
    <w:p w:rsidR="00B25AF3" w:rsidRDefault="00B25AF3" w:rsidP="00B25AF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515151"/>
          <w:sz w:val="28"/>
          <w:szCs w:val="28"/>
          <w:lang w:val="tt-RU"/>
        </w:rPr>
      </w:pPr>
    </w:p>
    <w:p w:rsidR="00B25AF3" w:rsidRDefault="00B25AF3" w:rsidP="00B25AF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515151"/>
          <w:sz w:val="28"/>
          <w:szCs w:val="28"/>
          <w:lang w:val="tt-RU"/>
        </w:rPr>
      </w:pPr>
    </w:p>
    <w:p w:rsidR="00B25AF3" w:rsidRPr="00896D10" w:rsidRDefault="00B25AF3" w:rsidP="00B25AF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666666"/>
          <w:sz w:val="28"/>
          <w:szCs w:val="28"/>
          <w:lang w:val="tt-RU"/>
        </w:rPr>
      </w:pPr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color w:val="333333"/>
          <w:sz w:val="28"/>
          <w:szCs w:val="28"/>
          <w:lang w:val="tt-RU"/>
        </w:rPr>
      </w:pPr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1. Бала чактан алынган тәрбияне соңыннан бөтен дөнья халкы да үзгәртә алмас.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2. Алтыннан бәһале, оҗм</w:t>
      </w:r>
      <w:bookmarkStart w:id="0" w:name="_GoBack"/>
      <w:bookmarkEnd w:id="0"/>
      <w:r w:rsidRPr="00896D10">
        <w:rPr>
          <w:b/>
          <w:bCs/>
          <w:color w:val="333333"/>
          <w:sz w:val="28"/>
          <w:szCs w:val="28"/>
          <w:lang w:val="tt-RU"/>
        </w:rPr>
        <w:t>ах нигъмәтләреннән кадерле булган нәрсә - тәрбияле баладыр.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11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3. Яхшы кеше булу өчен ялгыз тән сәламәтлеге генә җитми, рух сәламәтлеге дә кирәк!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4. Безгә бик арзанга төшкән, әмма бик кыйммәт бәяләнгән нәрсә - әдәплелек ул.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5. Кеше булу өчен гыйлем белән күркәм холык кирәктер.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6. Холкы гүзәл булган кыз бала – бөтен гаиләсе өчен олуг байлык вә бәхеттер. Укыган вә холкын тәрбияләгән кыз – алтыннан да кыйммәтле вә энҗедән дә кадерле байлыктыр.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10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7. Тәрбиясе булмаган җирдә гүзәл ашлык җитешмәгән кебек, тиешле тәрбия бирелмәгәндә, гүзәл кеше дә җитешмәс. Шулай икән, тәрбия – иң кирәкле бер эш булачактыр.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3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3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8. Гаиләдә булган тәрбия – беренче тәрбия. Мәктәптә булган тәрбия – икенче тәрбия. Аннан соң булган тәрбия - өченче тәрбия. Бу тәрбиянең беренчесе – аналардан, икенчесе – мөгаллимнәрдән, өченчесе – шулай ук мөгаллимнәрдән һәм укылачак китаплар һәм газеталар, дус мөгамәләдә булачак затлардан өйрәнәләр.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31"/>
        <w:jc w:val="both"/>
        <w:rPr>
          <w:b/>
          <w:bCs/>
          <w:color w:val="666666"/>
          <w:sz w:val="28"/>
          <w:szCs w:val="28"/>
          <w:lang w:val="tt-RU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31"/>
        <w:jc w:val="both"/>
        <w:rPr>
          <w:b/>
          <w:bCs/>
          <w:color w:val="666666"/>
          <w:sz w:val="28"/>
          <w:szCs w:val="28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9. Гадделлек. Гүзәл холыкларның иң  гүзәле – гаделлектер.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31"/>
        <w:jc w:val="both"/>
        <w:rPr>
          <w:b/>
          <w:bCs/>
          <w:color w:val="666666"/>
          <w:sz w:val="28"/>
          <w:szCs w:val="28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 </w:t>
      </w:r>
    </w:p>
    <w:p w:rsidR="00B25AF3" w:rsidRPr="00896D10" w:rsidRDefault="00B25AF3" w:rsidP="00B25AF3">
      <w:pPr>
        <w:shd w:val="clear" w:color="auto" w:fill="FFFFFF"/>
        <w:spacing w:line="270" w:lineRule="atLeast"/>
        <w:ind w:right="-31"/>
        <w:jc w:val="both"/>
        <w:rPr>
          <w:b/>
          <w:bCs/>
          <w:color w:val="666666"/>
          <w:sz w:val="28"/>
          <w:szCs w:val="28"/>
        </w:rPr>
      </w:pPr>
      <w:r w:rsidRPr="00896D10">
        <w:rPr>
          <w:b/>
          <w:bCs/>
          <w:color w:val="333333"/>
          <w:sz w:val="28"/>
          <w:szCs w:val="28"/>
          <w:lang w:val="tt-RU"/>
        </w:rPr>
        <w:t>10. Тәрбия акрынлык вә тәртип белән</w:t>
      </w:r>
      <w:r w:rsidRPr="00896D10">
        <w:rPr>
          <w:rStyle w:val="apple-converted-space"/>
          <w:b/>
          <w:bCs/>
          <w:color w:val="666666"/>
          <w:sz w:val="28"/>
          <w:szCs w:val="28"/>
          <w:lang w:val="tt-RU"/>
        </w:rPr>
        <w:t> </w:t>
      </w:r>
      <w:r w:rsidRPr="00896D10">
        <w:rPr>
          <w:b/>
          <w:bCs/>
          <w:color w:val="333333"/>
          <w:sz w:val="28"/>
          <w:szCs w:val="28"/>
          <w:lang w:val="tt-RU"/>
        </w:rPr>
        <w:t>камиллек булдыру димәктер.</w:t>
      </w:r>
    </w:p>
    <w:p w:rsidR="00B25AF3" w:rsidRPr="00896D10" w:rsidRDefault="00B25AF3" w:rsidP="00B25AF3">
      <w:pPr>
        <w:rPr>
          <w:b/>
          <w:bCs/>
          <w:sz w:val="28"/>
          <w:szCs w:val="28"/>
        </w:rPr>
      </w:pPr>
    </w:p>
    <w:p w:rsidR="00725DB5" w:rsidRDefault="00725DB5"/>
    <w:sectPr w:rsidR="00725DB5" w:rsidSect="00C90A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F3"/>
    <w:rsid w:val="00725DB5"/>
    <w:rsid w:val="00B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25AF3"/>
    <w:rPr>
      <w:rFonts w:cs="Times New Roman"/>
    </w:rPr>
  </w:style>
  <w:style w:type="paragraph" w:styleId="a3">
    <w:name w:val="Normal (Web)"/>
    <w:basedOn w:val="a"/>
    <w:uiPriority w:val="99"/>
    <w:rsid w:val="00B25AF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25AF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25AF3"/>
    <w:rPr>
      <w:rFonts w:cs="Times New Roman"/>
    </w:rPr>
  </w:style>
  <w:style w:type="paragraph" w:styleId="a3">
    <w:name w:val="Normal (Web)"/>
    <w:basedOn w:val="a"/>
    <w:uiPriority w:val="99"/>
    <w:rsid w:val="00B25AF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25AF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gif.com/lineechki-gif-animacii.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gif.com/lineechki-gif-animaci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.jimdo.com/www60/o/s1f30e3f017ae9a10/img/id27ec4d02a960a20/1379494537/std/imag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2015-01-03T09:41:00Z</dcterms:created>
  <dcterms:modified xsi:type="dcterms:W3CDTF">2015-01-03T09:41:00Z</dcterms:modified>
</cp:coreProperties>
</file>