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75" w:rsidRDefault="00192EF3" w:rsidP="009F2275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проект</w:t>
      </w:r>
    </w:p>
    <w:p w:rsidR="009F2275" w:rsidRPr="00B46385" w:rsidRDefault="009F2275" w:rsidP="009F2275">
      <w:pPr>
        <w:jc w:val="center"/>
        <w:rPr>
          <w:b/>
          <w:sz w:val="28"/>
          <w:szCs w:val="28"/>
        </w:rPr>
      </w:pPr>
      <w:r w:rsidRPr="00B46385">
        <w:rPr>
          <w:b/>
          <w:sz w:val="28"/>
          <w:szCs w:val="28"/>
        </w:rPr>
        <w:t xml:space="preserve"> «Подготовка старшеклассников к ЕГЭ по математике с использованием </w:t>
      </w:r>
    </w:p>
    <w:p w:rsidR="001B23E4" w:rsidRPr="00B46385" w:rsidRDefault="009F2275" w:rsidP="009F2275">
      <w:pPr>
        <w:jc w:val="center"/>
        <w:rPr>
          <w:b/>
          <w:sz w:val="28"/>
          <w:szCs w:val="28"/>
        </w:rPr>
      </w:pPr>
      <w:r w:rsidRPr="00B46385">
        <w:rPr>
          <w:b/>
          <w:sz w:val="28"/>
          <w:szCs w:val="28"/>
        </w:rPr>
        <w:t>концентрической системы обучения»</w:t>
      </w:r>
    </w:p>
    <w:p w:rsidR="009F2275" w:rsidRDefault="009F2275" w:rsidP="009F2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проекта: </w:t>
      </w:r>
      <w:r w:rsidRPr="00192EF3">
        <w:rPr>
          <w:b/>
          <w:sz w:val="28"/>
          <w:szCs w:val="28"/>
        </w:rPr>
        <w:t>Н.В. Желнирович</w:t>
      </w:r>
      <w:r>
        <w:rPr>
          <w:sz w:val="28"/>
          <w:szCs w:val="28"/>
        </w:rPr>
        <w:t xml:space="preserve">, учитель математики </w:t>
      </w:r>
      <w:r w:rsidR="00192EF3">
        <w:rPr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</w:rPr>
        <w:t>«БСШ №1»</w:t>
      </w:r>
      <w:r w:rsidR="00192EF3">
        <w:rPr>
          <w:sz w:val="28"/>
          <w:szCs w:val="28"/>
        </w:rPr>
        <w:t xml:space="preserve"> Верхнекетского района Томской области</w:t>
      </w:r>
    </w:p>
    <w:p w:rsidR="009F2275" w:rsidRDefault="009F2275" w:rsidP="009F2275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научно-технический прогресс поставил всех нас в такие условия, что объем получаемой информации стремительно растет, его необходимо осмысливать, перерабатывать. Для обучающихся к этому добавляется нескончаемый поток учебной информации, появляются новые учебные предметы, новые темы для изучения, но количество учебных часов не увеличивается. Весь процесс обучения в старшей школе превращается, образно говоря в «кашу», которую пробует каждый, а переваривают ее лишь единицы. Вместе с тем много раз мы слышали, что «школа обязана предложить содержание образования по максимуму, а ученик обязан усвоить его на минимальном уровне, с учетом своих индивидуальных возможностей» (принцип минимакса) Как и за счет чего это сделать -  пока вопрос.</w:t>
      </w:r>
    </w:p>
    <w:p w:rsidR="009F2275" w:rsidRDefault="001D5685" w:rsidP="009F227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</w:t>
      </w:r>
      <w:r w:rsidR="00A90340">
        <w:rPr>
          <w:sz w:val="28"/>
          <w:szCs w:val="28"/>
        </w:rPr>
        <w:t xml:space="preserve"> в старшей школе только начинается, а не продолжается, как многие думают. Приходя в 10 класс </w:t>
      </w:r>
      <w:proofErr w:type="gramStart"/>
      <w:r w:rsidR="00A90340">
        <w:rPr>
          <w:sz w:val="28"/>
          <w:szCs w:val="28"/>
        </w:rPr>
        <w:t>обучающиеся</w:t>
      </w:r>
      <w:proofErr w:type="gramEnd"/>
      <w:r w:rsidR="00A90340">
        <w:rPr>
          <w:sz w:val="28"/>
          <w:szCs w:val="28"/>
        </w:rPr>
        <w:t xml:space="preserve"> по сути начинают изучать основы нового предмета, последняя новая тема которого приходится на март выпускного учебного года, а если что-то сдвигается, то и на апрель-май согласно традиционному тематическому планированию.</w:t>
      </w:r>
    </w:p>
    <w:p w:rsidR="00A90340" w:rsidRDefault="00A90340" w:rsidP="009F2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взять время, чтобы изложенная информация превратилась в прочные знания? Где взять время на осмысленную подготовку к итоговой аттестации? Именно осмысленную, осознанную! </w:t>
      </w:r>
      <w:proofErr w:type="gramStart"/>
      <w:r>
        <w:rPr>
          <w:sz w:val="28"/>
          <w:szCs w:val="28"/>
        </w:rPr>
        <w:t>Содержание заданий в КИМ последних лет направлено далеко не на механическое применение ЗУН, а на их практико-ориентированное приложение.</w:t>
      </w:r>
      <w:proofErr w:type="gramEnd"/>
    </w:p>
    <w:p w:rsidR="00B46385" w:rsidRDefault="00A90340" w:rsidP="00B46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моего проекта заключается в том, чтобы изменить в целом СИСТЕМУ обучения математике в старшей школе. Я предполагаю, что переход к концентрической системе  даст возможность попытаться решить выше обозначенные проблемы. </w:t>
      </w:r>
      <w:proofErr w:type="gramStart"/>
      <w:r>
        <w:rPr>
          <w:sz w:val="28"/>
          <w:szCs w:val="28"/>
        </w:rPr>
        <w:t xml:space="preserve">Напомню, что </w:t>
      </w:r>
      <w:r w:rsidR="00B46385">
        <w:rPr>
          <w:sz w:val="28"/>
          <w:szCs w:val="28"/>
        </w:rPr>
        <w:t xml:space="preserve"> «</w:t>
      </w:r>
      <w:r w:rsidRPr="00A90340">
        <w:rPr>
          <w:sz w:val="28"/>
          <w:szCs w:val="28"/>
        </w:rPr>
        <w:t xml:space="preserve">Линейная структура - отдельные части (шаги, порции) материала обучения образуют непрерывную </w:t>
      </w:r>
      <w:r w:rsidRPr="00A90340">
        <w:rPr>
          <w:sz w:val="28"/>
          <w:szCs w:val="28"/>
        </w:rPr>
        <w:lastRenderedPageBreak/>
        <w:t xml:space="preserve">последовательность тесно связанных между собой и взаимообусловленных звеньев, прорабатываемых за время школьного обучения, как правило, </w:t>
      </w:r>
      <w:r w:rsidRPr="00B46385">
        <w:rPr>
          <w:sz w:val="28"/>
          <w:szCs w:val="28"/>
          <w:u w:val="single"/>
        </w:rPr>
        <w:t>только</w:t>
      </w:r>
      <w:r w:rsidR="00B46385" w:rsidRPr="00B46385">
        <w:rPr>
          <w:sz w:val="28"/>
          <w:szCs w:val="28"/>
          <w:u w:val="single"/>
        </w:rPr>
        <w:t xml:space="preserve"> </w:t>
      </w:r>
      <w:r w:rsidRPr="00B46385">
        <w:rPr>
          <w:sz w:val="28"/>
          <w:szCs w:val="28"/>
          <w:u w:val="single"/>
        </w:rPr>
        <w:t xml:space="preserve"> один раз.</w:t>
      </w:r>
      <w:r w:rsidR="00B46385">
        <w:rPr>
          <w:sz w:val="28"/>
          <w:szCs w:val="28"/>
        </w:rPr>
        <w:t xml:space="preserve">», а </w:t>
      </w:r>
      <w:r w:rsidRPr="00A90340">
        <w:rPr>
          <w:sz w:val="28"/>
          <w:szCs w:val="28"/>
        </w:rPr>
        <w:t xml:space="preserve">  </w:t>
      </w:r>
      <w:r w:rsidR="00B46385">
        <w:rPr>
          <w:sz w:val="28"/>
          <w:szCs w:val="28"/>
        </w:rPr>
        <w:t>«</w:t>
      </w:r>
      <w:r w:rsidR="00B46385" w:rsidRPr="00B46385">
        <w:rPr>
          <w:sz w:val="28"/>
          <w:szCs w:val="28"/>
        </w:rPr>
        <w:t xml:space="preserve">Концентрическая структура – один и тот же материал излагается </w:t>
      </w:r>
      <w:r w:rsidR="00B46385" w:rsidRPr="00B46385">
        <w:rPr>
          <w:sz w:val="28"/>
          <w:szCs w:val="28"/>
          <w:u w:val="single"/>
        </w:rPr>
        <w:t>несколько раз,</w:t>
      </w:r>
      <w:r w:rsidR="00B46385" w:rsidRPr="00B46385">
        <w:rPr>
          <w:sz w:val="28"/>
          <w:szCs w:val="28"/>
        </w:rPr>
        <w:t xml:space="preserve"> но с элементами усложнения, с расширением, обогащением содержания обучения новыми компонентами, с углублением рассмотрения имеющихся ме</w:t>
      </w:r>
      <w:r w:rsidR="00B46385">
        <w:rPr>
          <w:sz w:val="28"/>
          <w:szCs w:val="28"/>
        </w:rPr>
        <w:t>жду ними связей и</w:t>
      </w:r>
      <w:proofErr w:type="gramEnd"/>
      <w:r w:rsidR="00B46385">
        <w:rPr>
          <w:sz w:val="28"/>
          <w:szCs w:val="28"/>
        </w:rPr>
        <w:t xml:space="preserve"> зависимостей</w:t>
      </w:r>
      <w:proofErr w:type="gramStart"/>
      <w:r w:rsidR="00B46385">
        <w:rPr>
          <w:sz w:val="28"/>
          <w:szCs w:val="28"/>
        </w:rPr>
        <w:t>.»</w:t>
      </w:r>
      <w:proofErr w:type="gramEnd"/>
    </w:p>
    <w:p w:rsidR="00B46385" w:rsidRPr="00B46385" w:rsidRDefault="00B46385" w:rsidP="00B46385">
      <w:pPr>
        <w:jc w:val="both"/>
        <w:rPr>
          <w:sz w:val="28"/>
          <w:szCs w:val="28"/>
        </w:rPr>
      </w:pPr>
    </w:p>
    <w:p w:rsidR="00B46385" w:rsidRPr="00B46385" w:rsidRDefault="00B46385" w:rsidP="00B46385">
      <w:pPr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>ГИПОТЕЗА:</w:t>
      </w:r>
    </w:p>
    <w:p w:rsidR="00B46385" w:rsidRPr="00B46385" w:rsidRDefault="00B46385" w:rsidP="00B46385">
      <w:pPr>
        <w:jc w:val="both"/>
        <w:rPr>
          <w:sz w:val="28"/>
          <w:szCs w:val="28"/>
        </w:rPr>
      </w:pPr>
      <w:r w:rsidRPr="00B46385">
        <w:rPr>
          <w:sz w:val="28"/>
          <w:szCs w:val="28"/>
        </w:rPr>
        <w:t xml:space="preserve">Изменение линейной системы обучения математике в старшей школе на </w:t>
      </w:r>
      <w:proofErr w:type="gramStart"/>
      <w:r w:rsidRPr="00B46385">
        <w:rPr>
          <w:sz w:val="28"/>
          <w:szCs w:val="28"/>
        </w:rPr>
        <w:t>концентрическую</w:t>
      </w:r>
      <w:proofErr w:type="gramEnd"/>
      <w:r w:rsidRPr="00B46385">
        <w:rPr>
          <w:sz w:val="28"/>
          <w:szCs w:val="28"/>
        </w:rPr>
        <w:t xml:space="preserve">  приведет к структурированию учебного материала, рациональному использованию  учебного времени, повысит  уровень выполнения заданий ЕГЭ. </w:t>
      </w:r>
    </w:p>
    <w:p w:rsidR="00B46385" w:rsidRPr="00B46385" w:rsidRDefault="00B46385" w:rsidP="00B46385">
      <w:pPr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>ЦЕЛЬ ПРОЕКТА:</w:t>
      </w:r>
    </w:p>
    <w:p w:rsidR="00B46385" w:rsidRPr="00B46385" w:rsidRDefault="00B46385" w:rsidP="00B46385">
      <w:pPr>
        <w:jc w:val="both"/>
        <w:rPr>
          <w:sz w:val="28"/>
          <w:szCs w:val="28"/>
        </w:rPr>
      </w:pPr>
      <w:r w:rsidRPr="00B46385">
        <w:rPr>
          <w:sz w:val="28"/>
          <w:szCs w:val="28"/>
        </w:rPr>
        <w:t xml:space="preserve">формирование необходимых навыков старшеклассников, способствующих успешной сдаче ЕГЭ по математике,  с использованием концентрической системы обучения. </w:t>
      </w:r>
    </w:p>
    <w:p w:rsidR="00B46385" w:rsidRPr="00B46385" w:rsidRDefault="00B46385" w:rsidP="00B46385">
      <w:pPr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>ЗАДАЧИ:</w:t>
      </w:r>
    </w:p>
    <w:p w:rsidR="001B23E4" w:rsidRPr="00B46385" w:rsidRDefault="00B46385" w:rsidP="00B46385">
      <w:pPr>
        <w:numPr>
          <w:ilvl w:val="0"/>
          <w:numId w:val="1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Проанализировать рабочие программы 10 – 11 класса по математике, физике, химии и др. с целью выделения общих тем, понятий и т.д.</w:t>
      </w:r>
    </w:p>
    <w:p w:rsidR="001B23E4" w:rsidRPr="00B46385" w:rsidRDefault="00B46385" w:rsidP="00B46385">
      <w:pPr>
        <w:numPr>
          <w:ilvl w:val="0"/>
          <w:numId w:val="1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Изучить технологию фреймового подхода к обучению.</w:t>
      </w:r>
    </w:p>
    <w:p w:rsidR="001B23E4" w:rsidRPr="00B46385" w:rsidRDefault="00B46385" w:rsidP="00B46385">
      <w:pPr>
        <w:numPr>
          <w:ilvl w:val="0"/>
          <w:numId w:val="1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Разработать пропедевтический курс по математике в 8-9 классах с учетом использования концентрической системы обучения в старшей школе.</w:t>
      </w:r>
    </w:p>
    <w:p w:rsidR="001B23E4" w:rsidRPr="00B46385" w:rsidRDefault="00B46385" w:rsidP="00B46385">
      <w:pPr>
        <w:numPr>
          <w:ilvl w:val="0"/>
          <w:numId w:val="1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Разработать материалы для проведения зачетов, контрольных работ, написания курсовых и т.д.</w:t>
      </w:r>
    </w:p>
    <w:p w:rsidR="001B23E4" w:rsidRPr="00B46385" w:rsidRDefault="00B46385" w:rsidP="00B46385">
      <w:pPr>
        <w:numPr>
          <w:ilvl w:val="0"/>
          <w:numId w:val="1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 xml:space="preserve">Предложить введение в 10 классе УСТНОГО экзамена по математике. </w:t>
      </w:r>
    </w:p>
    <w:p w:rsidR="00192EF3" w:rsidRPr="00192EF3" w:rsidRDefault="00192EF3" w:rsidP="00B46385">
      <w:pPr>
        <w:ind w:left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</w:t>
      </w:r>
      <w:proofErr w:type="gramStart"/>
      <w:r>
        <w:rPr>
          <w:b/>
          <w:bCs/>
          <w:sz w:val="28"/>
          <w:szCs w:val="28"/>
        </w:rPr>
        <w:t>ПРОЕКТА</w:t>
      </w:r>
      <w:proofErr w:type="gramEnd"/>
      <w:r>
        <w:rPr>
          <w:b/>
          <w:bCs/>
          <w:sz w:val="28"/>
          <w:szCs w:val="28"/>
        </w:rPr>
        <w:t xml:space="preserve">  </w:t>
      </w:r>
      <w:r w:rsidRPr="00192EF3">
        <w:rPr>
          <w:bCs/>
          <w:sz w:val="28"/>
          <w:szCs w:val="28"/>
        </w:rPr>
        <w:t>обучающиеся 9-10 классов</w:t>
      </w:r>
    </w:p>
    <w:p w:rsidR="00192EF3" w:rsidRDefault="00192EF3" w:rsidP="00B46385">
      <w:pPr>
        <w:ind w:left="720"/>
        <w:jc w:val="both"/>
        <w:rPr>
          <w:b/>
          <w:bCs/>
          <w:sz w:val="28"/>
          <w:szCs w:val="28"/>
        </w:rPr>
      </w:pPr>
    </w:p>
    <w:p w:rsidR="00192EF3" w:rsidRDefault="00192EF3" w:rsidP="00B46385">
      <w:pPr>
        <w:ind w:left="720"/>
        <w:jc w:val="both"/>
        <w:rPr>
          <w:b/>
          <w:bCs/>
          <w:sz w:val="28"/>
          <w:szCs w:val="28"/>
        </w:rPr>
      </w:pP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lastRenderedPageBreak/>
        <w:t>ЭТАПЫ ПРОЕКТА</w:t>
      </w: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 xml:space="preserve">1 этап </w:t>
      </w: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sz w:val="28"/>
          <w:szCs w:val="28"/>
        </w:rPr>
        <w:t>ПОДГОТОВИТЕЛЬНЫЙ (апрель-август 2013 года)</w:t>
      </w: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i/>
          <w:iCs/>
          <w:sz w:val="28"/>
          <w:szCs w:val="28"/>
        </w:rPr>
        <w:t xml:space="preserve">(изучение литературы, анализ программ, разработка новой программы, утверждение на МО и </w:t>
      </w:r>
      <w:proofErr w:type="spellStart"/>
      <w:r w:rsidRPr="00B46385">
        <w:rPr>
          <w:i/>
          <w:iCs/>
          <w:sz w:val="28"/>
          <w:szCs w:val="28"/>
        </w:rPr>
        <w:t>т</w:t>
      </w:r>
      <w:proofErr w:type="gramStart"/>
      <w:r w:rsidRPr="00B46385">
        <w:rPr>
          <w:i/>
          <w:iCs/>
          <w:sz w:val="28"/>
          <w:szCs w:val="28"/>
        </w:rPr>
        <w:t>.д</w:t>
      </w:r>
      <w:proofErr w:type="spellEnd"/>
      <w:proofErr w:type="gramEnd"/>
      <w:r w:rsidRPr="00B46385">
        <w:rPr>
          <w:i/>
          <w:iCs/>
          <w:sz w:val="28"/>
          <w:szCs w:val="28"/>
        </w:rPr>
        <w:t xml:space="preserve">) </w:t>
      </w: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 xml:space="preserve">2 этап  </w:t>
      </w:r>
    </w:p>
    <w:p w:rsidR="00B46385" w:rsidRPr="00B46385" w:rsidRDefault="00B46385" w:rsidP="00B46385">
      <w:pPr>
        <w:ind w:left="720"/>
        <w:jc w:val="both"/>
        <w:rPr>
          <w:sz w:val="28"/>
          <w:szCs w:val="28"/>
        </w:rPr>
      </w:pPr>
      <w:r w:rsidRPr="00B46385">
        <w:rPr>
          <w:sz w:val="28"/>
          <w:szCs w:val="28"/>
        </w:rPr>
        <w:t>РЕАЛИЗАЦИЯ ПРОЕКТА (сентябрь 2013 года – август  2015 года)</w:t>
      </w:r>
    </w:p>
    <w:p w:rsidR="00B46385" w:rsidRDefault="00B46385" w:rsidP="00B46385">
      <w:pPr>
        <w:ind w:left="360"/>
        <w:jc w:val="both"/>
        <w:rPr>
          <w:sz w:val="28"/>
          <w:szCs w:val="28"/>
        </w:rPr>
      </w:pPr>
      <w:r w:rsidRPr="00B46385">
        <w:rPr>
          <w:sz w:val="28"/>
          <w:szCs w:val="28"/>
        </w:rPr>
        <w:t>(разработка фреймовых опор-схем, разработка учебных материалов и т.д.)</w:t>
      </w:r>
    </w:p>
    <w:p w:rsidR="00B46385" w:rsidRPr="00B46385" w:rsidRDefault="00B46385" w:rsidP="00B46385">
      <w:pPr>
        <w:ind w:left="360"/>
        <w:jc w:val="both"/>
        <w:rPr>
          <w:sz w:val="28"/>
          <w:szCs w:val="28"/>
        </w:rPr>
      </w:pPr>
      <w:r w:rsidRPr="00B46385">
        <w:rPr>
          <w:b/>
          <w:bCs/>
          <w:sz w:val="28"/>
          <w:szCs w:val="28"/>
        </w:rPr>
        <w:t>3 этап</w:t>
      </w:r>
    </w:p>
    <w:p w:rsidR="00B46385" w:rsidRDefault="00B46385" w:rsidP="00B46385">
      <w:pPr>
        <w:ind w:left="360"/>
        <w:jc w:val="both"/>
        <w:rPr>
          <w:sz w:val="28"/>
          <w:szCs w:val="28"/>
        </w:rPr>
      </w:pPr>
      <w:r w:rsidRPr="00B46385">
        <w:rPr>
          <w:sz w:val="28"/>
          <w:szCs w:val="28"/>
        </w:rPr>
        <w:t>ЗАКЛЮЧИТЕЛЬНЫЙ (</w:t>
      </w:r>
      <w:r>
        <w:rPr>
          <w:sz w:val="28"/>
          <w:szCs w:val="28"/>
        </w:rPr>
        <w:t>анализ, рефлексия</w:t>
      </w:r>
      <w:r w:rsidRPr="00B46385">
        <w:rPr>
          <w:sz w:val="28"/>
          <w:szCs w:val="28"/>
        </w:rPr>
        <w:t xml:space="preserve">) </w:t>
      </w:r>
    </w:p>
    <w:p w:rsidR="00B46385" w:rsidRPr="00B46385" w:rsidRDefault="00B46385" w:rsidP="00B46385">
      <w:pPr>
        <w:ind w:left="360"/>
        <w:jc w:val="both"/>
        <w:rPr>
          <w:b/>
          <w:sz w:val="28"/>
          <w:szCs w:val="28"/>
        </w:rPr>
      </w:pPr>
      <w:r w:rsidRPr="00B46385">
        <w:rPr>
          <w:b/>
          <w:sz w:val="28"/>
          <w:szCs w:val="28"/>
        </w:rPr>
        <w:t>ОЖИДАЕМЫЕ РЕЗУЛЬТАТЫ</w:t>
      </w:r>
    </w:p>
    <w:p w:rsidR="001B23E4" w:rsidRPr="00B46385" w:rsidRDefault="00B46385" w:rsidP="00B46385">
      <w:pPr>
        <w:numPr>
          <w:ilvl w:val="0"/>
          <w:numId w:val="2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Рабочая программа  обучения математике в старшей школе  по концентрической системе.</w:t>
      </w:r>
    </w:p>
    <w:p w:rsidR="001B23E4" w:rsidRPr="00B46385" w:rsidRDefault="00B46385" w:rsidP="00B46385">
      <w:pPr>
        <w:numPr>
          <w:ilvl w:val="0"/>
          <w:numId w:val="2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Рабочая программа пропедевтического курса по математике для 8-9 классов.</w:t>
      </w:r>
    </w:p>
    <w:p w:rsidR="001B23E4" w:rsidRPr="00B46385" w:rsidRDefault="00B46385" w:rsidP="00B46385">
      <w:pPr>
        <w:numPr>
          <w:ilvl w:val="0"/>
          <w:numId w:val="2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Банк «межпредметных» заданий</w:t>
      </w:r>
      <w:proofErr w:type="gramStart"/>
      <w:r w:rsidRPr="00B46385">
        <w:rPr>
          <w:sz w:val="28"/>
          <w:szCs w:val="28"/>
        </w:rPr>
        <w:t xml:space="preserve"> .</w:t>
      </w:r>
      <w:proofErr w:type="gramEnd"/>
    </w:p>
    <w:p w:rsidR="001B23E4" w:rsidRPr="00B46385" w:rsidRDefault="00B46385" w:rsidP="00B46385">
      <w:pPr>
        <w:numPr>
          <w:ilvl w:val="0"/>
          <w:numId w:val="2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>Банк фреймовых схем-опор курса математики 10-11 класса.</w:t>
      </w:r>
    </w:p>
    <w:p w:rsidR="001B23E4" w:rsidRPr="00B46385" w:rsidRDefault="00B46385" w:rsidP="00B46385">
      <w:pPr>
        <w:numPr>
          <w:ilvl w:val="0"/>
          <w:numId w:val="2"/>
        </w:numPr>
        <w:jc w:val="both"/>
        <w:rPr>
          <w:sz w:val="28"/>
          <w:szCs w:val="28"/>
        </w:rPr>
      </w:pPr>
      <w:r w:rsidRPr="00B46385">
        <w:rPr>
          <w:sz w:val="28"/>
          <w:szCs w:val="28"/>
        </w:rPr>
        <w:t xml:space="preserve">Результаты ЕГЭ – высокие баллы! </w:t>
      </w: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jc w:val="center"/>
        <w:rPr>
          <w:sz w:val="28"/>
          <w:szCs w:val="28"/>
        </w:rPr>
      </w:pPr>
    </w:p>
    <w:p w:rsidR="00192EF3" w:rsidRDefault="00192EF3" w:rsidP="00192E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  <w:r w:rsidRPr="00192EF3">
        <w:rPr>
          <w:rFonts w:ascii="Times New Roman" w:hAnsi="Times New Roman"/>
          <w:b/>
          <w:sz w:val="28"/>
          <w:szCs w:val="28"/>
        </w:rPr>
        <w:t xml:space="preserve"> </w:t>
      </w:r>
    </w:p>
    <w:p w:rsidR="00B46385" w:rsidRDefault="00192EF3" w:rsidP="00192EF3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92EF3" w:rsidRDefault="00192EF3" w:rsidP="00192EF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Основы тригонометрии </w:t>
      </w:r>
    </w:p>
    <w:p w:rsidR="00192EF3" w:rsidRDefault="00192EF3" w:rsidP="00192E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(пропедевтический элективный курс 1 час в неделю)</w:t>
      </w:r>
    </w:p>
    <w:p w:rsidR="00192EF3" w:rsidRDefault="00192EF3" w:rsidP="00192E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192EF3" w:rsidRDefault="00192EF3" w:rsidP="00192E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EF3" w:rsidRDefault="00192EF3" w:rsidP="00192EF3">
      <w:pPr>
        <w:spacing w:line="240" w:lineRule="auto"/>
        <w:ind w:left="65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</w:p>
    <w:p w:rsidR="00192EF3" w:rsidRDefault="00192EF3" w:rsidP="00192EF3">
      <w:pPr>
        <w:spacing w:line="240" w:lineRule="auto"/>
        <w:ind w:left="65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Н.В. Желнирович </w:t>
      </w:r>
    </w:p>
    <w:p w:rsidR="00192EF3" w:rsidRDefault="00192EF3" w:rsidP="00192EF3">
      <w:pPr>
        <w:spacing w:line="240" w:lineRule="auto"/>
        <w:ind w:left="65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математики</w:t>
      </w:r>
    </w:p>
    <w:p w:rsidR="00192EF3" w:rsidRDefault="00192EF3" w:rsidP="00192EF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192EF3" w:rsidRPr="00301F1A" w:rsidRDefault="00192EF3" w:rsidP="00192EF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01F1A">
        <w:rPr>
          <w:rFonts w:ascii="Times New Roman" w:hAnsi="Times New Roman"/>
          <w:b/>
          <w:sz w:val="26"/>
          <w:szCs w:val="26"/>
        </w:rPr>
        <w:t>Особенности программного материала.</w:t>
      </w:r>
    </w:p>
    <w:p w:rsidR="00192EF3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E14">
        <w:rPr>
          <w:rFonts w:ascii="Times New Roman" w:eastAsia="Times New Roman" w:hAnsi="Times New Roman" w:cs="Times New Roman"/>
          <w:sz w:val="24"/>
          <w:szCs w:val="24"/>
        </w:rPr>
        <w:t>Математика, давно став языком науки и техники, в настоящее время все шире проникает в повседневную жизнь и обиходный язык, все более внедряется в традиционно далекие от нее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Компьютеризация общества, внедрение современных информационных технологий требуют математической грамотности человека на каждом рабочем месте. Это предполагает и конкретные математические знания, и определенный стиль мышления.</w:t>
      </w:r>
    </w:p>
    <w:p w:rsidR="00192EF3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E14">
        <w:rPr>
          <w:rFonts w:ascii="Times New Roman" w:eastAsia="Times New Roman" w:hAnsi="Times New Roman" w:cs="Times New Roman"/>
          <w:sz w:val="24"/>
          <w:szCs w:val="24"/>
        </w:rPr>
        <w:t>В частности, важным аспектом является изучение тригонометрии – как автономной ветви математики. Учение о тригонометрических функциях имеет широкое применение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многих областях современной науки.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EF3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Раздел “Тригонометрия” школьного курса математики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традиционно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наиболее сложный </w:t>
      </w:r>
      <w:proofErr w:type="gramStart"/>
      <w:r w:rsidRPr="00425E1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9 классе по геометрии школьники имеют лишь поверхностное представление о тригонометрических функциях, а вычисление их  значений некоторых углов (особенно тупых) и вовсе происходит на интуитивном непонятном для детей уровне.  Тем не менее,  задачи по тригонометрии включаются в модуль «Геометрия» на ГИА-9 и большая часть сдающих допускае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т много ошибок при выполнении заданий именно </w:t>
      </w:r>
      <w:r>
        <w:rPr>
          <w:rFonts w:ascii="Times New Roman" w:eastAsia="Times New Roman" w:hAnsi="Times New Roman" w:cs="Times New Roman"/>
          <w:sz w:val="24"/>
          <w:szCs w:val="24"/>
        </w:rPr>
        <w:t>этого раздела или вообще не бере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тся за такие задания.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Разработанный элективный курс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т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ригонометри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» способств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этой проблемы, так как подбор задач</w:t>
      </w:r>
      <w:r w:rsidRPr="00161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осуществляться из открытого банка заданий ГИА-2014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2EF3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данный курс является пропедевтическим для тех, кто планирует продолжить свое обучение в старшей школе.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10 классе большая часть времени отводится изучению тригонометрии, но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 программных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обилие информации  также не позволяют сформировать у обучающихся системные качественные знания и практические навыки.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92EF3" w:rsidRPr="00301F1A" w:rsidRDefault="00192EF3" w:rsidP="00192E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5E14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недостатк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 в получении тригономет</w:t>
      </w:r>
      <w:r>
        <w:rPr>
          <w:rFonts w:ascii="Times New Roman" w:eastAsia="Times New Roman" w:hAnsi="Times New Roman" w:cs="Times New Roman"/>
          <w:sz w:val="24"/>
          <w:szCs w:val="24"/>
        </w:rPr>
        <w:t>рических знаний помогает устранить данный э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лективный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курс.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2EF3" w:rsidRDefault="00192EF3" w:rsidP="00192EF3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Требования к знаниям и умениям учащихся в 9 классе.</w:t>
      </w:r>
    </w:p>
    <w:p w:rsidR="00192EF3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40F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изучения </w:t>
      </w:r>
      <w:r w:rsidRPr="004E040F">
        <w:rPr>
          <w:rFonts w:ascii="Times New Roman" w:hAnsi="Times New Roman"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 xml:space="preserve"> данного курса </w:t>
      </w:r>
      <w:r w:rsidRPr="004E040F">
        <w:rPr>
          <w:rFonts w:ascii="Times New Roman" w:hAnsi="Times New Roman"/>
          <w:sz w:val="24"/>
          <w:szCs w:val="24"/>
        </w:rPr>
        <w:t xml:space="preserve">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</w:t>
      </w:r>
      <w:r>
        <w:rPr>
          <w:rFonts w:ascii="Times New Roman" w:hAnsi="Times New Roman"/>
          <w:sz w:val="24"/>
          <w:szCs w:val="24"/>
        </w:rPr>
        <w:t>обучающие</w:t>
      </w:r>
      <w:r w:rsidRPr="004E040F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9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не только усвоят  основные алгоритмы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и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решения тригонометрических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заданий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, но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sz w:val="24"/>
          <w:szCs w:val="24"/>
        </w:rPr>
        <w:t>ть смысл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важнейших понятий и их свойств,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eastAsia="Times New Roman" w:hAnsi="Times New Roman" w:cs="Times New Roman"/>
          <w:sz w:val="24"/>
          <w:szCs w:val="24"/>
        </w:rPr>
        <w:t>ть реша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>ть задач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>, не сводящ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ся к прямому применению алгоритма,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научатся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знания и умения в заданиях с практическим контекстом, знакомым учащимся или близким их жизненному опыту. </w:t>
      </w:r>
      <w:proofErr w:type="gramEnd"/>
    </w:p>
    <w:p w:rsidR="00192EF3" w:rsidRPr="004E040F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EF3" w:rsidRDefault="00192EF3" w:rsidP="00192EF3">
      <w:pPr>
        <w:spacing w:after="0" w:line="240" w:lineRule="auto"/>
        <w:ind w:left="284" w:firstLine="709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3. Целевая установка.</w:t>
      </w:r>
    </w:p>
    <w:p w:rsidR="00192EF3" w:rsidRPr="00425E14" w:rsidRDefault="00192EF3" w:rsidP="00192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040F">
        <w:rPr>
          <w:rFonts w:ascii="Times New Roman" w:hAnsi="Times New Roman"/>
          <w:b/>
          <w:bCs/>
          <w:sz w:val="24"/>
          <w:szCs w:val="24"/>
        </w:rPr>
        <w:t>Целью</w:t>
      </w:r>
      <w:r w:rsidRPr="004E040F">
        <w:rPr>
          <w:rFonts w:ascii="Times New Roman" w:hAnsi="Times New Roman"/>
          <w:sz w:val="24"/>
          <w:szCs w:val="24"/>
        </w:rPr>
        <w:t xml:space="preserve"> прохождения настоящего курса является:</w:t>
      </w:r>
      <w:r w:rsidRPr="005D3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повторение, систематизация, активизация знаний школьного курса тригонометрии;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расширение знаний учащихся по курсу;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конкретных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</w:t>
      </w:r>
      <w:r w:rsidRPr="00425E1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тригонометрических заданий в процессе подготовки к ГИА-2014.</w:t>
      </w:r>
    </w:p>
    <w:p w:rsidR="00192EF3" w:rsidRPr="004E040F" w:rsidRDefault="00192EF3" w:rsidP="00192E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040F">
        <w:rPr>
          <w:rFonts w:ascii="Times New Roman" w:hAnsi="Times New Roman"/>
          <w:sz w:val="24"/>
          <w:szCs w:val="24"/>
        </w:rPr>
        <w:t xml:space="preserve"> </w:t>
      </w:r>
    </w:p>
    <w:p w:rsidR="00192EF3" w:rsidRPr="004E040F" w:rsidRDefault="00192EF3" w:rsidP="0019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40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Повторить и обобщить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имеющиеся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>знания; расширить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углубить 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 знания  по </w:t>
      </w:r>
      <w:r>
        <w:rPr>
          <w:rFonts w:ascii="Times New Roman" w:eastAsia="Times New Roman" w:hAnsi="Times New Roman" w:cs="Times New Roman"/>
          <w:sz w:val="24"/>
          <w:szCs w:val="24"/>
        </w:rPr>
        <w:t>тригонометрии</w:t>
      </w:r>
      <w:r w:rsidRPr="004E040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подготовить 9классников к  государственной итоговой аттестации.</w:t>
      </w:r>
    </w:p>
    <w:p w:rsidR="00192EF3" w:rsidRDefault="00192EF3" w:rsidP="00192EF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EF3" w:rsidRDefault="00192EF3" w:rsidP="00192EF3">
      <w:pPr>
        <w:spacing w:after="0"/>
        <w:ind w:left="284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4. Структура программы.</w:t>
      </w:r>
    </w:p>
    <w:p w:rsidR="00192EF3" w:rsidRDefault="00192EF3" w:rsidP="00192EF3">
      <w:pPr>
        <w:spacing w:before="120"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 структуре программы элективного курса 9 класса выделяются следующие основные разделы: </w:t>
      </w:r>
    </w:p>
    <w:p w:rsidR="00192EF3" w:rsidRDefault="00192EF3" w:rsidP="00192EF3">
      <w:pPr>
        <w:spacing w:before="120" w:after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4373" w:type="pct"/>
        <w:tblInd w:w="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6095"/>
        <w:gridCol w:w="1418"/>
      </w:tblGrid>
      <w:tr w:rsidR="00192EF3" w:rsidTr="007215E2">
        <w:trPr>
          <w:trHeight w:val="344"/>
        </w:trPr>
        <w:tc>
          <w:tcPr>
            <w:tcW w:w="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</w:p>
        </w:tc>
      </w:tr>
      <w:tr w:rsidR="00192EF3" w:rsidTr="007215E2">
        <w:trPr>
          <w:trHeight w:val="299"/>
        </w:trPr>
        <w:tc>
          <w:tcPr>
            <w:tcW w:w="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EF3" w:rsidRDefault="00192EF3" w:rsidP="00721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EF3" w:rsidRDefault="00192EF3" w:rsidP="00721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EF3" w:rsidRDefault="00192EF3" w:rsidP="007215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2EF3" w:rsidTr="007215E2">
        <w:trPr>
          <w:trHeight w:val="281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Тригонометрия в треугольнике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92EF3" w:rsidTr="007215E2">
        <w:trPr>
          <w:trHeight w:val="577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Тригонометрия на окружности.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EF3" w:rsidRDefault="00192EF3" w:rsidP="007215E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192EF3" w:rsidRDefault="00192EF3" w:rsidP="00192EF3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192EF3" w:rsidRDefault="00192EF3" w:rsidP="00192EF3">
      <w:pPr>
        <w:spacing w:after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5. Формы организации учебного процесса.</w:t>
      </w:r>
    </w:p>
    <w:p w:rsidR="00192EF3" w:rsidRDefault="00192EF3" w:rsidP="00192EF3">
      <w:pPr>
        <w:pStyle w:val="a3"/>
        <w:rPr>
          <w:b/>
          <w:iCs/>
          <w:sz w:val="26"/>
          <w:szCs w:val="26"/>
        </w:rPr>
      </w:pPr>
      <w:r w:rsidRPr="00425E14">
        <w:t>Для реализации данного курса используются различные формы организации занятий</w:t>
      </w:r>
      <w:r>
        <w:t>:</w:t>
      </w:r>
      <w:r w:rsidRPr="00425E14">
        <w:t xml:space="preserve"> групповая, </w:t>
      </w:r>
      <w:r>
        <w:t>индивидуальная, работа в парах. Большая часть времени будет уделена практическим занятиям, посвященным решению задач, в том числе и физических.</w:t>
      </w:r>
    </w:p>
    <w:p w:rsidR="00192EF3" w:rsidRDefault="00192EF3" w:rsidP="00192EF3">
      <w:pPr>
        <w:spacing w:after="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6. Итоговый контроль.</w:t>
      </w:r>
    </w:p>
    <w:p w:rsidR="00192EF3" w:rsidRPr="00EC1315" w:rsidRDefault="00192EF3" w:rsidP="00192EF3">
      <w:pPr>
        <w:jc w:val="both"/>
        <w:rPr>
          <w:rFonts w:ascii="Times New Roman" w:hAnsi="Times New Roman" w:cs="Times New Roman"/>
          <w:sz w:val="24"/>
          <w:szCs w:val="24"/>
        </w:rPr>
      </w:pPr>
      <w:r w:rsidRPr="00EC1315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достижений учащихся: </w:t>
      </w:r>
      <w:r w:rsidRPr="00EC1315">
        <w:rPr>
          <w:rFonts w:ascii="Times New Roman" w:hAnsi="Times New Roman" w:cs="Times New Roman"/>
          <w:sz w:val="24"/>
          <w:szCs w:val="24"/>
        </w:rPr>
        <w:t xml:space="preserve">административной проверки материала курса  не предполагается. В технологии проведения занятий присутствует элемент перекрестной и самопроверки, который предоставляет учащимся возможность самим проверить, как ими усвоен изученный материал. Систематически используется для решения материал ГИА прошлых лет. Формой итогового контроля может стать защита реферата,  </w:t>
      </w:r>
      <w:r>
        <w:rPr>
          <w:rFonts w:ascii="Times New Roman" w:hAnsi="Times New Roman" w:cs="Times New Roman"/>
          <w:sz w:val="24"/>
          <w:szCs w:val="24"/>
        </w:rPr>
        <w:t>представление сообщения, презентации</w:t>
      </w:r>
      <w:r w:rsidRPr="00EC1315">
        <w:rPr>
          <w:rFonts w:ascii="Times New Roman" w:hAnsi="Times New Roman" w:cs="Times New Roman"/>
          <w:sz w:val="24"/>
          <w:szCs w:val="24"/>
        </w:rPr>
        <w:t>, а также – хорошие результаты на ГИА - 2014.</w:t>
      </w:r>
    </w:p>
    <w:p w:rsidR="00192EF3" w:rsidRDefault="00192EF3" w:rsidP="00192EF3">
      <w:pPr>
        <w:spacing w:after="0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7. Объем и сроки изучения.</w:t>
      </w:r>
    </w:p>
    <w:p w:rsidR="00192EF3" w:rsidRPr="00C60C25" w:rsidRDefault="00192EF3" w:rsidP="00192EF3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0F364B">
        <w:rPr>
          <w:rFonts w:ascii="Times New Roman" w:hAnsi="Times New Roman"/>
          <w:sz w:val="26"/>
          <w:szCs w:val="26"/>
        </w:rPr>
        <w:t xml:space="preserve">   </w:t>
      </w:r>
      <w:r w:rsidRPr="00C60C25">
        <w:rPr>
          <w:rFonts w:ascii="Times New Roman" w:hAnsi="Times New Roman"/>
          <w:iCs/>
          <w:sz w:val="26"/>
          <w:szCs w:val="26"/>
        </w:rPr>
        <w:t>Программа общим объе</w:t>
      </w:r>
      <w:r>
        <w:rPr>
          <w:rFonts w:ascii="Times New Roman" w:hAnsi="Times New Roman"/>
          <w:iCs/>
          <w:sz w:val="26"/>
          <w:szCs w:val="26"/>
        </w:rPr>
        <w:t xml:space="preserve">мом 17 часов изучается во втором полугодии учебного </w:t>
      </w:r>
      <w:r w:rsidRPr="00C60C25">
        <w:rPr>
          <w:rFonts w:ascii="Times New Roman" w:hAnsi="Times New Roman"/>
          <w:iCs/>
          <w:sz w:val="26"/>
          <w:szCs w:val="26"/>
        </w:rPr>
        <w:t xml:space="preserve"> года</w:t>
      </w:r>
      <w:r>
        <w:rPr>
          <w:rFonts w:ascii="Times New Roman" w:hAnsi="Times New Roman"/>
          <w:iCs/>
          <w:sz w:val="26"/>
          <w:szCs w:val="26"/>
        </w:rPr>
        <w:t xml:space="preserve"> (по 1 часу</w:t>
      </w:r>
      <w:r w:rsidRPr="00C60C25">
        <w:rPr>
          <w:rFonts w:ascii="Times New Roman" w:hAnsi="Times New Roman"/>
          <w:iCs/>
          <w:sz w:val="26"/>
          <w:szCs w:val="26"/>
        </w:rPr>
        <w:t xml:space="preserve"> в неделю).</w:t>
      </w: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 программы.</w:t>
      </w:r>
    </w:p>
    <w:p w:rsidR="00192EF3" w:rsidRPr="00EC1315" w:rsidRDefault="00192EF3" w:rsidP="00192EF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C1315">
        <w:rPr>
          <w:rFonts w:ascii="Times New Roman" w:hAnsi="Times New Roman" w:cs="Times New Roman"/>
          <w:b/>
          <w:bCs/>
          <w:sz w:val="26"/>
          <w:szCs w:val="26"/>
        </w:rPr>
        <w:t>Календарно – тематическое планирование</w:t>
      </w:r>
    </w:p>
    <w:p w:rsidR="00192EF3" w:rsidRPr="00EC1315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  <w:r w:rsidRPr="00EC1315">
        <w:rPr>
          <w:rFonts w:ascii="Times New Roman" w:hAnsi="Times New Roman"/>
          <w:b/>
          <w:sz w:val="26"/>
          <w:szCs w:val="26"/>
        </w:rPr>
        <w:t>Элективный курс 9 класс</w:t>
      </w:r>
    </w:p>
    <w:p w:rsidR="00192EF3" w:rsidRPr="00EC1315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  <w:r w:rsidRPr="00EC1315">
        <w:rPr>
          <w:rFonts w:ascii="Times New Roman" w:hAnsi="Times New Roman"/>
          <w:b/>
          <w:sz w:val="26"/>
          <w:szCs w:val="26"/>
        </w:rPr>
        <w:t>1 час в неделю</w:t>
      </w:r>
    </w:p>
    <w:tbl>
      <w:tblPr>
        <w:tblW w:w="10206" w:type="dxa"/>
        <w:tblInd w:w="-1026" w:type="dxa"/>
        <w:tblLayout w:type="fixed"/>
        <w:tblLook w:val="04A0"/>
      </w:tblPr>
      <w:tblGrid>
        <w:gridCol w:w="851"/>
        <w:gridCol w:w="7087"/>
        <w:gridCol w:w="2268"/>
      </w:tblGrid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pStyle w:val="a5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ТРЕТЬЯ  ЧЕТВЕРТЬ </w:t>
            </w:r>
            <w:r w:rsidRPr="00F53234">
              <w:rPr>
                <w:sz w:val="26"/>
                <w:szCs w:val="26"/>
              </w:rPr>
              <w:t>(с13.01.2013 по 23.03.2013)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Тригонометрия в треугольнике.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536A5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EC1315" w:rsidRDefault="00192EF3" w:rsidP="007215E2">
            <w:pPr>
              <w:pStyle w:val="a5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EC1315">
              <w:rPr>
                <w:b w:val="0"/>
                <w:sz w:val="26"/>
                <w:szCs w:val="26"/>
              </w:rPr>
              <w:t>Как измерить крутизну. Понятие синуса.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2F55A3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F55A3">
              <w:rPr>
                <w:rFonts w:ascii="Times New Roman" w:hAnsi="Times New Roman"/>
                <w:sz w:val="26"/>
                <w:szCs w:val="26"/>
              </w:rPr>
              <w:t>Тангенс. Косинус.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Нахождение углов.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421861" w:rsidRDefault="00192EF3" w:rsidP="007215E2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 «Тригонометрия в прямоугольном треугольнике»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421861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треугольников (теорема синусов, косинусов)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EF3" w:rsidRPr="002F55A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2F55A3" w:rsidRDefault="00192EF3" w:rsidP="007215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8A667B" w:rsidRDefault="00192EF3" w:rsidP="007215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ЧЕТВЕРТАЯ ЧЕТВЕРТЬ </w:t>
            </w:r>
            <w:r w:rsidRPr="008A667B">
              <w:rPr>
                <w:rFonts w:ascii="Times New Roman" w:hAnsi="Times New Roman" w:cs="Times New Roman"/>
                <w:b/>
                <w:sz w:val="24"/>
                <w:szCs w:val="24"/>
              </w:rPr>
              <w:t>(с 01.04.2014 по 25.05.2014)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8A667B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2F55A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55A3">
              <w:rPr>
                <w:rFonts w:ascii="Times New Roman" w:hAnsi="Times New Roman"/>
                <w:b/>
                <w:sz w:val="26"/>
                <w:szCs w:val="26"/>
              </w:rPr>
              <w:t>Тригонометрия на окружности.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421861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Pr="002F55A3" w:rsidRDefault="00192EF3" w:rsidP="007215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5A3">
              <w:rPr>
                <w:rFonts w:ascii="Times New Roman" w:hAnsi="Times New Roman" w:cs="Times New Roman"/>
                <w:sz w:val="26"/>
                <w:szCs w:val="26"/>
              </w:rPr>
              <w:t>Часы, или современный взгляд на тригонометрию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Понятие тригонометрического круга.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2EF3" w:rsidRDefault="00192EF3" w:rsidP="007215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A667B" w:rsidRDefault="00192EF3" w:rsidP="007215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667B">
              <w:rPr>
                <w:rFonts w:ascii="Times New Roman" w:hAnsi="Times New Roman"/>
                <w:sz w:val="26"/>
                <w:szCs w:val="26"/>
              </w:rPr>
              <w:t xml:space="preserve">Тригонометрические функции на единичной окружности. Знаки тригонометрических функций. </w:t>
            </w:r>
            <w:r>
              <w:rPr>
                <w:rFonts w:ascii="Times New Roman" w:hAnsi="Times New Roman"/>
                <w:sz w:val="26"/>
                <w:szCs w:val="26"/>
              </w:rPr>
              <w:t>Ось тангенсов.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A667B" w:rsidRDefault="00192EF3" w:rsidP="007215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80A3D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не учить формулы! (мнемонические правила использования формул приведения)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80A3D" w:rsidRDefault="00192EF3" w:rsidP="007215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80A3D" w:rsidRDefault="00192EF3" w:rsidP="007215E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Вокруг площади треугольника (решение задач)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880A3D" w:rsidRDefault="00192EF3" w:rsidP="007215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92EF3" w:rsidTr="00192E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Default="00192EF3" w:rsidP="007215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C10378" w:rsidRDefault="00192EF3" w:rsidP="007215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378">
              <w:rPr>
                <w:rFonts w:ascii="Times New Roman" w:hAnsi="Times New Roman"/>
                <w:sz w:val="26"/>
                <w:szCs w:val="26"/>
              </w:rPr>
              <w:t>Итоговый урок (защита рефератов, представление презентаций)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EF3" w:rsidRPr="00C10378" w:rsidRDefault="00192EF3" w:rsidP="007215E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3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2EF3" w:rsidRDefault="00192EF3" w:rsidP="00192EF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Список литературы и </w:t>
      </w:r>
      <w:proofErr w:type="spellStart"/>
      <w:r>
        <w:rPr>
          <w:rFonts w:ascii="Times New Roman" w:hAnsi="Times New Roman"/>
          <w:b/>
          <w:sz w:val="26"/>
          <w:szCs w:val="26"/>
        </w:rPr>
        <w:t>интернет-ресурсов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2EF3" w:rsidRPr="00C10378" w:rsidRDefault="00192EF3" w:rsidP="00192E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378">
        <w:rPr>
          <w:rFonts w:ascii="Times New Roman" w:hAnsi="Times New Roman" w:cs="Times New Roman"/>
          <w:sz w:val="24"/>
          <w:szCs w:val="24"/>
        </w:rPr>
        <w:t xml:space="preserve">И.М.Гельфанд, С.М.Львовский, А.Л. </w:t>
      </w:r>
      <w:proofErr w:type="spellStart"/>
      <w:r w:rsidRPr="00C10378">
        <w:rPr>
          <w:rFonts w:ascii="Times New Roman" w:hAnsi="Times New Roman" w:cs="Times New Roman"/>
          <w:sz w:val="24"/>
          <w:szCs w:val="24"/>
        </w:rPr>
        <w:t>Тоом</w:t>
      </w:r>
      <w:proofErr w:type="spellEnd"/>
      <w:r w:rsidRPr="00C10378">
        <w:rPr>
          <w:rFonts w:ascii="Times New Roman" w:hAnsi="Times New Roman" w:cs="Times New Roman"/>
          <w:sz w:val="24"/>
          <w:szCs w:val="24"/>
        </w:rPr>
        <w:t xml:space="preserve"> «Тригонометрия» </w:t>
      </w:r>
    </w:p>
    <w:p w:rsidR="00192EF3" w:rsidRDefault="00192EF3" w:rsidP="00192EF3">
      <w:pPr>
        <w:pStyle w:val="a4"/>
        <w:ind w:left="405"/>
        <w:rPr>
          <w:rFonts w:ascii="Times New Roman" w:eastAsia="Times New Roman" w:hAnsi="Times New Roman" w:cs="Times New Roman"/>
          <w:sz w:val="24"/>
          <w:szCs w:val="24"/>
        </w:rPr>
      </w:pPr>
      <w:r w:rsidRPr="00C10378">
        <w:rPr>
          <w:rFonts w:ascii="Times New Roman" w:hAnsi="Times New Roman" w:cs="Times New Roman"/>
          <w:sz w:val="24"/>
          <w:szCs w:val="24"/>
        </w:rPr>
        <w:t xml:space="preserve"> </w:t>
      </w:r>
      <w:r w:rsidRPr="00C10378">
        <w:rPr>
          <w:rFonts w:ascii="Times New Roman" w:eastAsia="Times New Roman" w:hAnsi="Times New Roman" w:cs="Times New Roman"/>
          <w:sz w:val="24"/>
          <w:szCs w:val="24"/>
        </w:rPr>
        <w:t>МЦНМ 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378">
        <w:rPr>
          <w:rFonts w:ascii="Times New Roman" w:eastAsia="Times New Roman" w:hAnsi="Times New Roman" w:cs="Times New Roman"/>
          <w:sz w:val="24"/>
          <w:szCs w:val="24"/>
        </w:rPr>
        <w:t>«Московские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378">
        <w:rPr>
          <w:rFonts w:ascii="Times New Roman" w:eastAsia="Times New Roman" w:hAnsi="Times New Roman" w:cs="Times New Roman"/>
          <w:sz w:val="24"/>
          <w:szCs w:val="24"/>
        </w:rPr>
        <w:t>учебники» Москва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378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:rsidR="00192EF3" w:rsidRPr="00C10378" w:rsidRDefault="00192EF3" w:rsidP="00192EF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Геометрия. Учебник. 7-9 классы. - </w:t>
      </w:r>
      <w:proofErr w:type="spellStart"/>
      <w:r w:rsidRPr="00C10378">
        <w:rPr>
          <w:rFonts w:ascii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Pr="00C1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 2010г.</w:t>
      </w:r>
    </w:p>
    <w:p w:rsidR="00192EF3" w:rsidRPr="00C10378" w:rsidRDefault="00192EF3" w:rsidP="00192EF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378">
        <w:rPr>
          <w:rFonts w:ascii="Times New Roman" w:eastAsia="Times New Roman" w:hAnsi="Times New Roman" w:cs="Times New Roman"/>
          <w:sz w:val="26"/>
          <w:szCs w:val="26"/>
        </w:rPr>
        <w:t xml:space="preserve"> Ресурсы сети Интернет.</w:t>
      </w:r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26E">
        <w:rPr>
          <w:rFonts w:ascii="Times New Roman" w:hAnsi="Times New Roman" w:cs="Times New Roman"/>
          <w:sz w:val="24"/>
          <w:szCs w:val="24"/>
        </w:rPr>
        <w:t>Открытый банк заданий  ГИА-2014. Федеральный институт педагогических измерений http://www.fipi.ru/</w:t>
      </w:r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Газета "Математика" </w:t>
      </w:r>
      <w:hyperlink r:id="rId6" w:history="1">
        <w:r w:rsidRPr="00BA2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http://mat.1september.ru</w:t>
        </w:r>
      </w:hyperlink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226E">
        <w:rPr>
          <w:rFonts w:ascii="Times New Roman" w:eastAsia="Times New Roman" w:hAnsi="Times New Roman" w:cs="Times New Roman"/>
          <w:sz w:val="24"/>
          <w:szCs w:val="24"/>
        </w:rPr>
        <w:t>Allmath.ru</w:t>
      </w:r>
      <w:proofErr w:type="spellEnd"/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 — вся математика в одном месте </w:t>
      </w:r>
      <w:hyperlink r:id="rId7" w:history="1">
        <w:r w:rsidRPr="00BA2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http://www.allmath.ru</w:t>
        </w:r>
      </w:hyperlink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Геометрический портал </w:t>
      </w:r>
      <w:hyperlink r:id="rId8" w:history="1">
        <w:r w:rsidRPr="00BA2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http://www.neive.by.ru</w:t>
        </w:r>
      </w:hyperlink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Задачи по геометрии: информационно-поисковая система </w:t>
      </w:r>
      <w:hyperlink r:id="rId9" w:history="1">
        <w:r w:rsidRPr="00BA2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http://zadachi.mccme.ru</w:t>
        </w:r>
      </w:hyperlink>
    </w:p>
    <w:p w:rsidR="00192EF3" w:rsidRPr="00BA226E" w:rsidRDefault="00192EF3" w:rsidP="00192E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Математика в помощь школьнику и студенту (тесты по математике </w:t>
      </w:r>
      <w:proofErr w:type="spellStart"/>
      <w:r w:rsidRPr="00BA226E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BA22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0" w:history="1">
        <w:r w:rsidRPr="00BA2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http://www.mathtest.ru</w:t>
        </w:r>
      </w:hyperlink>
    </w:p>
    <w:p w:rsidR="00192EF3" w:rsidRPr="00B46385" w:rsidRDefault="00192EF3" w:rsidP="00192EF3">
      <w:pPr>
        <w:jc w:val="both"/>
        <w:rPr>
          <w:sz w:val="28"/>
          <w:szCs w:val="28"/>
        </w:rPr>
      </w:pPr>
    </w:p>
    <w:sectPr w:rsidR="00192EF3" w:rsidRPr="00B46385" w:rsidSect="001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D8"/>
    <w:multiLevelType w:val="hybridMultilevel"/>
    <w:tmpl w:val="20AAA070"/>
    <w:lvl w:ilvl="0" w:tplc="27B22C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223D2"/>
    <w:multiLevelType w:val="hybridMultilevel"/>
    <w:tmpl w:val="B538AE0C"/>
    <w:lvl w:ilvl="0" w:tplc="894EE2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40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E9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E2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270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ECA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2D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203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04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66A04"/>
    <w:multiLevelType w:val="hybridMultilevel"/>
    <w:tmpl w:val="51EAE726"/>
    <w:lvl w:ilvl="0" w:tplc="92E4BD7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1A5640F"/>
    <w:multiLevelType w:val="hybridMultilevel"/>
    <w:tmpl w:val="C908D000"/>
    <w:lvl w:ilvl="0" w:tplc="36E20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E0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21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01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0E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2F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D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80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21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019F6"/>
    <w:multiLevelType w:val="hybridMultilevel"/>
    <w:tmpl w:val="88802710"/>
    <w:lvl w:ilvl="0" w:tplc="887A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2275"/>
    <w:rsid w:val="00192EF3"/>
    <w:rsid w:val="001B23E4"/>
    <w:rsid w:val="001D5685"/>
    <w:rsid w:val="009F2275"/>
    <w:rsid w:val="00A90340"/>
    <w:rsid w:val="00B46385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6385"/>
    <w:pPr>
      <w:ind w:left="720"/>
      <w:contextualSpacing/>
    </w:pPr>
  </w:style>
  <w:style w:type="paragraph" w:styleId="a5">
    <w:name w:val="Body Text"/>
    <w:basedOn w:val="a"/>
    <w:link w:val="a6"/>
    <w:unhideWhenUsed/>
    <w:rsid w:val="00192E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192EF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ve.b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mat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.1septemb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h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dachi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B804-2263-4A3D-9A1E-1056923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102кабинет</cp:lastModifiedBy>
  <cp:revision>6</cp:revision>
  <dcterms:created xsi:type="dcterms:W3CDTF">2013-03-29T07:43:00Z</dcterms:created>
  <dcterms:modified xsi:type="dcterms:W3CDTF">2014-04-04T05:08:00Z</dcterms:modified>
</cp:coreProperties>
</file>