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A0" w:rsidRPr="000D62FE" w:rsidRDefault="004E5724" w:rsidP="004E5724">
      <w:pPr>
        <w:jc w:val="center"/>
        <w:rPr>
          <w:rFonts w:ascii="Monotype Corsiva" w:hAnsi="Monotype Corsiva"/>
          <w:i/>
          <w:sz w:val="96"/>
          <w:szCs w:val="96"/>
        </w:rPr>
      </w:pPr>
      <w:r w:rsidRPr="000D62FE">
        <w:rPr>
          <w:rFonts w:ascii="Monotype Corsiva" w:hAnsi="Monotype Corsiva"/>
          <w:i/>
          <w:sz w:val="96"/>
          <w:szCs w:val="96"/>
        </w:rPr>
        <w:t>Русская духовная музыка в репертуаре детского хора</w:t>
      </w:r>
    </w:p>
    <w:p w:rsidR="000D62FE" w:rsidRDefault="000330C8" w:rsidP="004E5724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155575</wp:posOffset>
            </wp:positionV>
            <wp:extent cx="4533900" cy="5257800"/>
            <wp:effectExtent l="19050" t="0" r="0" b="0"/>
            <wp:wrapSquare wrapText="bothSides"/>
            <wp:docPr id="1" name="Рисунок 0" descr="ki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i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330C8" w:rsidRDefault="000330C8" w:rsidP="000330C8">
      <w:pPr>
        <w:jc w:val="right"/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 xml:space="preserve">Составитель: Шибина Надежда Евгеньевна – </w:t>
      </w:r>
    </w:p>
    <w:p w:rsidR="000330C8" w:rsidRPr="000330C8" w:rsidRDefault="000330C8" w:rsidP="000330C8">
      <w:pPr>
        <w:jc w:val="right"/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>преподаватель хора.</w:t>
      </w:r>
    </w:p>
    <w:p w:rsidR="000D62FE" w:rsidRPr="000D62FE" w:rsidRDefault="000D62FE" w:rsidP="000330C8">
      <w:pPr>
        <w:jc w:val="center"/>
        <w:rPr>
          <w:rFonts w:ascii="Monotype Corsiva" w:hAnsi="Monotype Corsiva"/>
          <w:i/>
          <w:sz w:val="44"/>
          <w:szCs w:val="44"/>
        </w:rPr>
      </w:pPr>
      <w:r w:rsidRPr="000D62FE">
        <w:rPr>
          <w:rFonts w:ascii="Monotype Corsiva" w:hAnsi="Monotype Corsiva"/>
          <w:i/>
          <w:sz w:val="44"/>
          <w:szCs w:val="44"/>
        </w:rPr>
        <w:lastRenderedPageBreak/>
        <w:t>Содержание</w:t>
      </w:r>
    </w:p>
    <w:p w:rsidR="000D62FE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духовной музыки……………………………… 3 стр.</w:t>
      </w:r>
    </w:p>
    <w:p w:rsidR="00500EED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церковных песнопений…………………………...…… 5 стр.</w:t>
      </w:r>
    </w:p>
    <w:p w:rsidR="00500EED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Православный церковно-славянский язык пения……………….. 6 стр.</w:t>
      </w:r>
    </w:p>
    <w:p w:rsidR="00500EED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Ирмосы и каноны в честь православного праздника……...…… 8 стр.</w:t>
      </w:r>
    </w:p>
    <w:p w:rsidR="00500EED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духовной музыки……………………………………. 9 стр.</w:t>
      </w:r>
    </w:p>
    <w:p w:rsidR="00500EED" w:rsidRDefault="00500EE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произведений духовной музыки, исполняемых                               хором «Хрустальный»……………………………………………. 1</w:t>
      </w:r>
      <w:r w:rsidR="00C94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</w:p>
    <w:p w:rsidR="00BB457A" w:rsidRDefault="00BB457A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П.Г.Чесноков «Достойно есть»…………………………</w:t>
      </w:r>
      <w:r w:rsidR="00C94562">
        <w:rPr>
          <w:rFonts w:ascii="Times New Roman" w:hAnsi="Times New Roman" w:cs="Times New Roman"/>
          <w:sz w:val="28"/>
          <w:szCs w:val="28"/>
        </w:rPr>
        <w:t>.. 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B7818" w:rsidRDefault="002B7818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П.Г.Чесноков «Да исправится молитва моя»…………... 11 стр.</w:t>
      </w:r>
    </w:p>
    <w:p w:rsidR="00A6108D" w:rsidRDefault="00A6108D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С.В.Рахманинов «Богородице Дево, радуйся»…………</w:t>
      </w:r>
      <w:r w:rsidR="00C9456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97477" w:rsidRDefault="00597477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В.Беляев Святочная кантата «Матушка Мария»………</w:t>
      </w:r>
      <w:r w:rsidR="00C94562"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94562" w:rsidRDefault="00C94562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Заключение………………………………………………………….. 14 стр.</w:t>
      </w:r>
    </w:p>
    <w:p w:rsidR="00C94562" w:rsidRDefault="00C94562" w:rsidP="00034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Литература………………………………………………………….. 15 стр.</w:t>
      </w:r>
    </w:p>
    <w:p w:rsidR="00FC486B" w:rsidRPr="00034F65" w:rsidRDefault="00FC486B" w:rsidP="00034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C94562" w:rsidRDefault="00C94562" w:rsidP="00C94562">
      <w:pPr>
        <w:rPr>
          <w:rFonts w:ascii="Monotype Corsiva" w:hAnsi="Monotype Corsiva"/>
          <w:sz w:val="96"/>
          <w:szCs w:val="96"/>
        </w:rPr>
      </w:pPr>
    </w:p>
    <w:p w:rsidR="00E41E0C" w:rsidRPr="00E41E0C" w:rsidRDefault="00E41E0C" w:rsidP="00C9456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История Русской духовной музыки.</w:t>
      </w:r>
    </w:p>
    <w:p w:rsidR="000D62FE" w:rsidRDefault="000D62FE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 w:rsidRPr="000D62FE">
        <w:rPr>
          <w:rFonts w:ascii="Times New Roman" w:hAnsi="Times New Roman" w:cs="Times New Roman"/>
          <w:b/>
          <w:sz w:val="28"/>
          <w:szCs w:val="28"/>
        </w:rPr>
        <w:t xml:space="preserve"> Русская духовная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интереснейших разделов необъятного и разнообразного хорового репертуара</w:t>
      </w:r>
      <w:r w:rsidR="00246ED3">
        <w:rPr>
          <w:rFonts w:ascii="Times New Roman" w:hAnsi="Times New Roman" w:cs="Times New Roman"/>
          <w:sz w:val="28"/>
          <w:szCs w:val="28"/>
        </w:rPr>
        <w:t xml:space="preserve">; это удивительный источник мудрости и красоты, соединяющий в себе непреходящие идеи церковных постулатов, высокохудожественные тексты, отобранные многовековой практикой, и музыкальное совершенство классических композиций русских мастеров – знаменитых и безымянных. Это уникальная школа хорового пения </w:t>
      </w:r>
      <w:r w:rsidR="00246E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6ED3" w:rsidRPr="00246ED3">
        <w:rPr>
          <w:rFonts w:ascii="Times New Roman" w:hAnsi="Times New Roman" w:cs="Times New Roman"/>
          <w:sz w:val="28"/>
          <w:szCs w:val="28"/>
        </w:rPr>
        <w:t xml:space="preserve"> </w:t>
      </w:r>
      <w:r w:rsidR="00246ED3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246ED3">
        <w:rPr>
          <w:rFonts w:ascii="Times New Roman" w:hAnsi="Times New Roman" w:cs="Times New Roman"/>
          <w:sz w:val="28"/>
          <w:szCs w:val="28"/>
        </w:rPr>
        <w:t>, базирующаяся на естественности звукообразования, вокальном удобстве, плавности и певучести звучания; и наконец, это наша отечественная культура и история России.</w:t>
      </w:r>
    </w:p>
    <w:p w:rsidR="00246ED3" w:rsidRDefault="00246ED3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известно, русская музыкальная культура неотделима от многовековой певческой традиции Православной церкви. Её песнопения, с характерной мелодикой, несимметричными ритмами древних напевов, богатейший подголосочной полифонией, с неповторимым своеобразием гармонии, - наше национальное богатство и достояние. Церковное пение всегда было любимым искусством Ру</w:t>
      </w:r>
      <w:r w:rsidR="00AE6B85">
        <w:rPr>
          <w:rFonts w:ascii="Times New Roman" w:hAnsi="Times New Roman" w:cs="Times New Roman"/>
          <w:sz w:val="28"/>
          <w:szCs w:val="28"/>
        </w:rPr>
        <w:t>си, по</w:t>
      </w:r>
      <w:r>
        <w:rPr>
          <w:rFonts w:ascii="Times New Roman" w:hAnsi="Times New Roman" w:cs="Times New Roman"/>
          <w:sz w:val="28"/>
          <w:szCs w:val="28"/>
        </w:rPr>
        <w:t>этому в его мелодиях столь полно выразился художественный гений русского народа.</w:t>
      </w:r>
      <w:r w:rsidR="00AE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85" w:rsidRDefault="00AE6B85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Духовная музыка выражает главным образом религиозные чувства человека. В этом – главное отличие духовной музыки от светской. Основные характерные черты духовной музыки определяются самим понятием религии как соединения чувств и воли человека с Богом. Отсюда главное свойство духовной музыки – молитвенность. Другой особенностью её является связь с Божественным словом. Функционально духовная музыка делится на предназначенную строго для богослужения и внебогослужебную. Любому исполнителю, необходимо понимать особенности и значение этих двух направлений. </w:t>
      </w:r>
    </w:p>
    <w:p w:rsidR="00AE6B85" w:rsidRDefault="00AE6B85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Богослужебная духовная музыка, кроме свойств общерелигиозных, имеет ещё особое церковное значение, связанное с определением моментов таинства богослужения. Песнопение богослужебного чина всегда неизменно и постоянно, так же как неизменно и постоянно чинопоследование самого богослужения. Именно структура богослужения определяет различные приёмы их исполнения, темп, силу звука</w:t>
      </w:r>
      <w:r w:rsidR="00D14A51">
        <w:rPr>
          <w:rFonts w:ascii="Times New Roman" w:hAnsi="Times New Roman" w:cs="Times New Roman"/>
          <w:sz w:val="28"/>
          <w:szCs w:val="28"/>
        </w:rPr>
        <w:t xml:space="preserve"> в зависимости от момента службы и текста.</w:t>
      </w:r>
    </w:p>
    <w:p w:rsidR="00D14A51" w:rsidRDefault="00D14A51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Духовная музыка несвязанная с богослужебным циклом, не имеет строгих исполнительских канонов и может исполняться в более свободной авторской трактовке. </w:t>
      </w:r>
    </w:p>
    <w:p w:rsidR="00D14A51" w:rsidRDefault="00D14A51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Православная духовная музыка – пласт русской певческой культуры, который мы сейчас открываем заново после десятилетий вынужденного забвения. Этот пласт, колоссальный по объёму и чрезвычайно разнообразный по стилю, охватывает почти 10 веков.</w:t>
      </w:r>
      <w:r w:rsidR="00AC76EC">
        <w:rPr>
          <w:rFonts w:ascii="Times New Roman" w:hAnsi="Times New Roman" w:cs="Times New Roman"/>
          <w:sz w:val="28"/>
          <w:szCs w:val="28"/>
        </w:rPr>
        <w:t xml:space="preserve"> Первый период формирования певческой традиции на Руси был связан с принятием христианства (988 год).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 в русском церковном пении господствовал знаменный распев – древнейшая форма русского духовного пения. Знаменное пение, возникшее на Руси как богослужебное, существовало на протяжении всего пути развития духовной музыки и продолжает существовать в наши дни. </w:t>
      </w:r>
    </w:p>
    <w:p w:rsidR="00D14A51" w:rsidRDefault="00D14A51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Знаменный распев строго одноголосен, его мелодика основана на поступенном движении звуков в сравнительно небольшом диапазоне.</w:t>
      </w:r>
      <w:r w:rsidR="00EB4EE5">
        <w:rPr>
          <w:rFonts w:ascii="Times New Roman" w:hAnsi="Times New Roman" w:cs="Times New Roman"/>
          <w:sz w:val="28"/>
          <w:szCs w:val="28"/>
        </w:rPr>
        <w:t xml:space="preserve"> Мелодия знаменного распева отличалась не только глубиной и одухотворённостью, но и рисовала также определённые образы и картины. Это особенно видно в догматиках, текст которых составлен выдающимся христианским песнетворцем св. Иоанном </w:t>
      </w:r>
      <w:r w:rsidR="00AC76EC">
        <w:rPr>
          <w:rFonts w:ascii="Times New Roman" w:hAnsi="Times New Roman" w:cs="Times New Roman"/>
          <w:sz w:val="28"/>
          <w:szCs w:val="28"/>
        </w:rPr>
        <w:t>Дамаскином. В этих песнопениях церковные догматы даются в ярких поэтических образах и художественных сравнениях.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развития знаменного распева возникло</w:t>
      </w:r>
      <w:r w:rsidR="00433BE5">
        <w:rPr>
          <w:rFonts w:ascii="Times New Roman" w:hAnsi="Times New Roman" w:cs="Times New Roman"/>
          <w:sz w:val="28"/>
          <w:szCs w:val="28"/>
        </w:rPr>
        <w:t xml:space="preserve"> несколько его разновидностей – путевой, демественный и большой знаменный, позже – греческий, киевский и болгарский. </w:t>
      </w:r>
    </w:p>
    <w:p w:rsidR="00433BE5" w:rsidRDefault="00433BE5" w:rsidP="000D6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веку появляется строчное пение, или «русское согласие», как его называли в противоположность западному многоголосию. Строчное многоголосие – это исконно русское пение, интонационной основой которого остаются знаменный и демественный распевы. К сожалению, эта страница в русском церковном пении осталась «недописанной», поскольку на Россию лавиной обрушилось партесное пение, базирующаяся на принципах западного гармонического мышления и мелодике неканонического типа. Партесное пение изменило стиль русской духовной музыки, вытеснив русские интонационно-певческие традиции. Партесные партитуры представляли собой либо гармоническое переложение обиходного распева в трёх – четырёхголосном изложении, либо многоголосные, </w:t>
      </w:r>
      <w:r w:rsidR="00EE292C">
        <w:rPr>
          <w:rFonts w:ascii="Times New Roman" w:hAnsi="Times New Roman" w:cs="Times New Roman"/>
          <w:sz w:val="28"/>
          <w:szCs w:val="28"/>
        </w:rPr>
        <w:t xml:space="preserve">многохорные композиции, на основе которых сложился стиль русского хорового концерта. </w:t>
      </w:r>
    </w:p>
    <w:p w:rsidR="00E41E0C" w:rsidRDefault="00EE292C" w:rsidP="00EE2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Дальнейшее развитие духовной музыки в</w:t>
      </w:r>
      <w:r w:rsidRPr="00EE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ознаменовалось движением к возрождению русских традиций церковного пения и освобождению его от западных влияний. Процесс возрождения русских певческих традиций стал причиной появления двух церковно-певческих направлений – Московского и Петербургского. Отражением этих двух направлений были главные церковные хоры России: Синодальный в Москве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Придворный в Петербурге. Московская певческая школа отличалась приверженностью древнерусским певческим традициям, что привело к созданию русского национального стиля церковного пения. Петербургская школа формировалась, в большей мере, под воздействием западной духовной музыки. </w:t>
      </w:r>
    </w:p>
    <w:p w:rsidR="000D62FE" w:rsidRDefault="00E41E0C" w:rsidP="00EE2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92C">
        <w:rPr>
          <w:rFonts w:ascii="Times New Roman" w:hAnsi="Times New Roman" w:cs="Times New Roman"/>
          <w:sz w:val="28"/>
          <w:szCs w:val="28"/>
        </w:rPr>
        <w:t>Наиболее ярким представителем Московского направления был А.Д.Кастальский (1856-1926). В его обработках знаменного распева сохраняется строго диатоническое звучание и традиционный церковный звукоряд, которому подчиняется голосоведение</w:t>
      </w:r>
      <w:r w:rsidR="00F078D5">
        <w:rPr>
          <w:rFonts w:ascii="Times New Roman" w:hAnsi="Times New Roman" w:cs="Times New Roman"/>
          <w:sz w:val="28"/>
          <w:szCs w:val="28"/>
        </w:rPr>
        <w:t>. Композиции Кастальского свидетельствуют об истинной красоте используемого в них знаменного распева.</w:t>
      </w:r>
    </w:p>
    <w:p w:rsidR="00E41E0C" w:rsidRDefault="00E41E0C" w:rsidP="00EE2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Петербургскую школу представил выдающийся хоровой композитор А.А.Архангельский (1846-1924). Его партитуры отличаются красивыми, благозвучными гармониями чаще всего в четырёхголосном изложении и тесном расположении голосов с обилием хроматизмов и септаккордов.</w:t>
      </w:r>
    </w:p>
    <w:p w:rsidR="00E41E0C" w:rsidRDefault="00E41E0C" w:rsidP="00EE2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получили широкую известность монастырские распевы, основанные на местных интерпретациях обиходного распева. Это – распевы крупных монастырей, таких, как Валаамский, Соловецкий, Киево-Печерский, Троице-Сергиевой Лавры.</w:t>
      </w:r>
    </w:p>
    <w:p w:rsidR="00E41E0C" w:rsidRPr="003E2156" w:rsidRDefault="00E41E0C" w:rsidP="00C9456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E2156">
        <w:rPr>
          <w:rFonts w:ascii="Monotype Corsiva" w:hAnsi="Monotype Corsiva" w:cs="Times New Roman"/>
          <w:b/>
          <w:sz w:val="36"/>
          <w:szCs w:val="36"/>
        </w:rPr>
        <w:t>Сущность церковных песнопений.</w:t>
      </w:r>
    </w:p>
    <w:p w:rsidR="00E41E0C" w:rsidRDefault="00E41E0C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отличие от обычных песен, духовные песнопения</w:t>
      </w:r>
      <w:r w:rsidR="00855D24">
        <w:rPr>
          <w:rFonts w:ascii="Times New Roman" w:hAnsi="Times New Roman" w:cs="Times New Roman"/>
          <w:sz w:val="28"/>
          <w:szCs w:val="28"/>
        </w:rPr>
        <w:t xml:space="preserve"> направлены к миру невидимому, духовному – к Богу-Творцу, к Спасителю-Иисусу Христу, к Божьей Матери, святым. Святитель</w:t>
      </w:r>
      <w:r w:rsidR="00803DD1">
        <w:rPr>
          <w:rFonts w:ascii="Times New Roman" w:hAnsi="Times New Roman" w:cs="Times New Roman"/>
          <w:sz w:val="28"/>
          <w:szCs w:val="28"/>
        </w:rPr>
        <w:t xml:space="preserve"> Иоанн Сан-Франциский полагает, что пение молитв должно совершаться благоговейно, для возбуждения к молитве стоящих в церкви.</w:t>
      </w:r>
      <w:r w:rsidR="00A02A79">
        <w:rPr>
          <w:rFonts w:ascii="Times New Roman" w:hAnsi="Times New Roman" w:cs="Times New Roman"/>
          <w:sz w:val="28"/>
          <w:szCs w:val="28"/>
        </w:rPr>
        <w:t xml:space="preserve"> Вместе с тем поведение поющих тоже должно быть благоговейным и соответствующим высокому званию церковных певцов, соединяющих </w:t>
      </w:r>
      <w:r w:rsidR="0048371E">
        <w:rPr>
          <w:rFonts w:ascii="Times New Roman" w:hAnsi="Times New Roman" w:cs="Times New Roman"/>
          <w:sz w:val="28"/>
          <w:szCs w:val="28"/>
        </w:rPr>
        <w:t>голоса свои с голосами ангелов.</w:t>
      </w:r>
    </w:p>
    <w:p w:rsidR="0048371E" w:rsidRDefault="0048371E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Филарет Московский считает, что пение лишь искусное приятно людям на краткое время, а пение благоговейное угодно Богу и людям полезно, вводя в них, дух которым оно дышит.</w:t>
      </w:r>
    </w:p>
    <w:p w:rsidR="00682029" w:rsidRDefault="0048371E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Иоанн Златоуст призывал</w:t>
      </w:r>
      <w:r w:rsidR="00682029">
        <w:rPr>
          <w:rFonts w:ascii="Times New Roman" w:hAnsi="Times New Roman" w:cs="Times New Roman"/>
          <w:sz w:val="28"/>
          <w:szCs w:val="28"/>
        </w:rPr>
        <w:t xml:space="preserve"> к тому, что бы христианское пение звучало в сердце, а не в одних устах, и каждый звук был бы звуком сердца, выражением мысли, отзывом желаний. Бессмысленное пение недостойно христианина, каждое слово которого должно быть разумным, поучал он. </w:t>
      </w:r>
    </w:p>
    <w:p w:rsidR="0048371E" w:rsidRDefault="00682029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Правило Карфагенского Собора гласит: «Верь и принимай сердцем то, что поёшь устами, и что принимаешь верою, оправдывай делами».</w:t>
      </w:r>
    </w:p>
    <w:p w:rsidR="00682029" w:rsidRDefault="00682029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Правило Вселенского Собора выражает пожелание, «что бы приходящие в церковь для пения не употребляли бесчисленных воплей, не вынуждали из себя неестественного крика и не вводили ни чего несообразного и несвойственного церкви, но с великим вниманием и умилением приносили псалмопение Богу, назирающему сокровенное». </w:t>
      </w:r>
    </w:p>
    <w:p w:rsidR="00682029" w:rsidRDefault="00682029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Торжественно и радостно восклицает Царь Давид в своём псалме: «</w:t>
      </w:r>
      <w:r w:rsidR="00C42338">
        <w:rPr>
          <w:rFonts w:ascii="Times New Roman" w:hAnsi="Times New Roman" w:cs="Times New Roman"/>
          <w:sz w:val="28"/>
          <w:szCs w:val="28"/>
        </w:rPr>
        <w:t xml:space="preserve">Пойте Богу нашему, пойте: пойте Цареви нашему, пойте: яко Царь всея земли Бог, пойте разумно» (псалом № 40). </w:t>
      </w:r>
    </w:p>
    <w:p w:rsidR="00C42338" w:rsidRDefault="00C42338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Говоря о духовной музыке, следует чётко разграничить богослужебные литургические песнопения и музыку, написанную на церковные тексты, но предназначенную более для концертного исполнения. Внелитургическая музыка – это многочисленные хоровые концерты, духовные стихи, псалмы и др. Перечислим так же богослужебные литургические песнопения, звучащие часто в концертном исполнении. Из всенощной обычно поются: «Благослови, душе моя, Господа», «Свете тихий», «Ныне отпущаеши», «Богородице Дево», «Хвалите имя Господне». Из литургии берутся песнопения: «Единородный Сыне», «Во царствии Твоем», «Херувимская», «Милость мира», «Достойно есть», «Отче наш». Эти произведения имеются в репертуаре многих светских хоров. Однако в православной церкви существует канонический запрет на внелитургическое </w:t>
      </w:r>
      <w:r w:rsidR="003E2156">
        <w:rPr>
          <w:rFonts w:ascii="Times New Roman" w:hAnsi="Times New Roman" w:cs="Times New Roman"/>
          <w:sz w:val="28"/>
          <w:szCs w:val="28"/>
        </w:rPr>
        <w:t>концертное исполнение таких песнопений, как «Херувимская» и «Милость мира». Этому запрету всегда подчиняются хоры духовные и не всегда хоры светские.</w:t>
      </w:r>
    </w:p>
    <w:p w:rsidR="003E2156" w:rsidRDefault="003E2156" w:rsidP="003E2156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Православный церковно-славянский язык пения.</w:t>
      </w:r>
    </w:p>
    <w:p w:rsidR="003E2156" w:rsidRDefault="003E2156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православного церковного пения характерны наличия гласов. Введение в богослужебное пение гласов связано с именем византийского гимнотворца Иоанна Дамаскина. Всего гласов восемь, потому гласовая система называется «осмогласием». Каждый из восьми гласов – это не просто одна мелодия, а целая группа напевов, имеющих своё назначение и специфическое название. Среди них </w:t>
      </w:r>
      <w:r w:rsidR="00EA0661">
        <w:rPr>
          <w:rFonts w:ascii="Times New Roman" w:hAnsi="Times New Roman" w:cs="Times New Roman"/>
          <w:sz w:val="28"/>
          <w:szCs w:val="28"/>
        </w:rPr>
        <w:t>такие, как тропарь, кондак, ирмо</w:t>
      </w:r>
      <w:r>
        <w:rPr>
          <w:rFonts w:ascii="Times New Roman" w:hAnsi="Times New Roman" w:cs="Times New Roman"/>
          <w:sz w:val="28"/>
          <w:szCs w:val="28"/>
        </w:rPr>
        <w:t xml:space="preserve">с, </w:t>
      </w:r>
      <w:r w:rsidR="00EA0661">
        <w:rPr>
          <w:rFonts w:ascii="Times New Roman" w:hAnsi="Times New Roman" w:cs="Times New Roman"/>
          <w:sz w:val="28"/>
          <w:szCs w:val="28"/>
        </w:rPr>
        <w:t>прокимен, аллилуия и др. (названия эти имеют греческое происхождение).</w:t>
      </w:r>
    </w:p>
    <w:p w:rsidR="00EA0661" w:rsidRDefault="00EA0661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661">
        <w:rPr>
          <w:rFonts w:ascii="Times New Roman" w:hAnsi="Times New Roman" w:cs="Times New Roman"/>
          <w:b/>
          <w:sz w:val="28"/>
          <w:szCs w:val="28"/>
          <w:u w:val="single"/>
        </w:rPr>
        <w:t>Тропарь</w:t>
      </w:r>
      <w:r>
        <w:rPr>
          <w:rFonts w:ascii="Times New Roman" w:hAnsi="Times New Roman" w:cs="Times New Roman"/>
          <w:sz w:val="28"/>
          <w:szCs w:val="28"/>
        </w:rPr>
        <w:t xml:space="preserve"> – от слова «тропа», «путь» - духовная песнь, связанная с каким-либо церковным праздником, посвященным Господу, Богородице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библейскому святому. В словах тропаря раскрывается возвышенный смысл праздника, его небесная, божественная сущность. </w:t>
      </w:r>
    </w:p>
    <w:p w:rsidR="00EA0661" w:rsidRDefault="00EA0661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 w:rsidRPr="00EA0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0661">
        <w:rPr>
          <w:rFonts w:ascii="Times New Roman" w:hAnsi="Times New Roman" w:cs="Times New Roman"/>
          <w:b/>
          <w:sz w:val="28"/>
          <w:szCs w:val="28"/>
          <w:u w:val="single"/>
        </w:rPr>
        <w:t>Кондак</w:t>
      </w:r>
      <w:r w:rsidRPr="00EA0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переводе с греческого «домик» - это тоже праздничная духовная песнь, но в отличие от тропаря в кондаке праздник прославляется как бы с «земной точки зрения», так как слова его повествуют о событиях, которые имели место на земле. </w:t>
      </w:r>
    </w:p>
    <w:p w:rsidR="00EA0661" w:rsidRDefault="00EA0661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можно сказать, что тропарь содержит в себе вероучительный смысл, а кондак – исторический.</w:t>
      </w:r>
    </w:p>
    <w:p w:rsidR="00C81254" w:rsidRDefault="00C81254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Стихира</w:t>
      </w:r>
      <w:r>
        <w:rPr>
          <w:rFonts w:ascii="Times New Roman" w:hAnsi="Times New Roman" w:cs="Times New Roman"/>
          <w:sz w:val="28"/>
          <w:szCs w:val="28"/>
        </w:rPr>
        <w:t xml:space="preserve"> – это хвалебная песнь в честь праздника святого. По сути своей это тоже праздничная песнь, как и тропарь или кондак, но более пространно и подробно описывающая события. Исполнение стихир предворяется возглашением и пением стиха из псалмов или пророчеств, что называется «запевами к стихирам».</w:t>
      </w:r>
    </w:p>
    <w:p w:rsidR="00C81254" w:rsidRDefault="00C81254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Прокимен</w:t>
      </w:r>
      <w:r>
        <w:rPr>
          <w:rFonts w:ascii="Times New Roman" w:hAnsi="Times New Roman" w:cs="Times New Roman"/>
          <w:sz w:val="28"/>
          <w:szCs w:val="28"/>
        </w:rPr>
        <w:t xml:space="preserve"> – от греческого «предлежу» или «предшествую» - это стих из псалмов или пророчеств, который предваряет чтение  библейского текста из Ветхого Завета. Прокимен возглашается священнослужителем или чтецом с указанием номера гласа и затем повторяется хором на соответствующий гласу напев. </w:t>
      </w:r>
    </w:p>
    <w:p w:rsidR="00C81254" w:rsidRDefault="00C81254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Ирмос</w:t>
      </w:r>
      <w:r>
        <w:rPr>
          <w:rFonts w:ascii="Times New Roman" w:hAnsi="Times New Roman" w:cs="Times New Roman"/>
          <w:sz w:val="28"/>
          <w:szCs w:val="28"/>
        </w:rPr>
        <w:t xml:space="preserve"> – от греческого «связь» - песнопение, в котором вспоминается об одном из девяти библейских событий. Поэтому в мелодическую систему каждого гласа входит девять ирмосов. При этом напевы ирмосов для каждого гласа свои</w:t>
      </w:r>
      <w:r w:rsidR="008C5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7C">
        <w:rPr>
          <w:rFonts w:ascii="Times New Roman" w:hAnsi="Times New Roman" w:cs="Times New Roman"/>
          <w:sz w:val="28"/>
          <w:szCs w:val="28"/>
        </w:rPr>
        <w:t>а тематика соответствующих песен одинаковая, то есть одни и те же события могут быть описаны разными словами. Ирмосы исполняются во время чтения канона, который является центральной частью всенощной службы.</w:t>
      </w:r>
    </w:p>
    <w:p w:rsidR="008C547C" w:rsidRDefault="008C547C" w:rsidP="003E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Канон</w:t>
      </w:r>
      <w:r>
        <w:rPr>
          <w:rFonts w:ascii="Times New Roman" w:hAnsi="Times New Roman" w:cs="Times New Roman"/>
          <w:sz w:val="28"/>
          <w:szCs w:val="28"/>
        </w:rPr>
        <w:t xml:space="preserve"> – молитвословие, составленное по определённому правилу:</w:t>
      </w:r>
    </w:p>
    <w:p w:rsidR="008C547C" w:rsidRDefault="008C547C" w:rsidP="008C547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канон посвящен какому-либо новозаветному празднику, дню недели или гласу недели;</w:t>
      </w:r>
    </w:p>
    <w:p w:rsidR="008C547C" w:rsidRDefault="008C547C" w:rsidP="008C547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 обязательно состоит из девяти частей, называемых «песнями», сложенными по образцу одной из библейских песен;</w:t>
      </w:r>
    </w:p>
    <w:p w:rsidR="008C547C" w:rsidRDefault="008C547C" w:rsidP="008C547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47C">
        <w:rPr>
          <w:rFonts w:ascii="Times New Roman" w:hAnsi="Times New Roman" w:cs="Times New Roman"/>
          <w:sz w:val="28"/>
          <w:szCs w:val="28"/>
        </w:rPr>
        <w:t>Каждая песня состоит из нескольких тропарей (стихов) на тему каноны, которые обычно читаются, а первый тропарь каждой песни (ирмос) поётся хором.</w:t>
      </w:r>
    </w:p>
    <w:p w:rsidR="008C547C" w:rsidRDefault="008C547C" w:rsidP="008C5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Поскольку каждая песнь канона</w:t>
      </w:r>
      <w:r w:rsidRPr="008C5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 какое-либо событие из Священного Писания, ирмос, таким образом, связывает ветхозаветное событие с христианским праздником новозаветного времени.</w:t>
      </w:r>
    </w:p>
    <w:p w:rsidR="0021344E" w:rsidRDefault="0021344E" w:rsidP="0021344E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1344E">
        <w:rPr>
          <w:rFonts w:ascii="Monotype Corsiva" w:hAnsi="Monotype Corsiva" w:cs="Times New Roman"/>
          <w:b/>
          <w:sz w:val="36"/>
          <w:szCs w:val="36"/>
        </w:rPr>
        <w:t>Ирмосы и каноны в честь</w:t>
      </w:r>
      <w:r w:rsidR="00347A8E">
        <w:rPr>
          <w:rFonts w:ascii="Monotype Corsiva" w:hAnsi="Monotype Corsiva" w:cs="Times New Roman"/>
          <w:b/>
          <w:sz w:val="36"/>
          <w:szCs w:val="36"/>
        </w:rPr>
        <w:t xml:space="preserve"> православного</w:t>
      </w:r>
      <w:r w:rsidRPr="0021344E">
        <w:rPr>
          <w:rFonts w:ascii="Monotype Corsiva" w:hAnsi="Monotype Corsiva" w:cs="Times New Roman"/>
          <w:b/>
          <w:sz w:val="36"/>
          <w:szCs w:val="36"/>
        </w:rPr>
        <w:t xml:space="preserve"> праздника</w:t>
      </w:r>
      <w:r>
        <w:rPr>
          <w:rFonts w:ascii="Monotype Corsiva" w:hAnsi="Monotype Corsiva" w:cs="Times New Roman"/>
          <w:b/>
          <w:sz w:val="36"/>
          <w:szCs w:val="36"/>
        </w:rPr>
        <w:t>.</w:t>
      </w:r>
    </w:p>
    <w:p w:rsidR="0021344E" w:rsidRDefault="0021344E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Ныне отпущаеши</w:t>
      </w:r>
      <w:r>
        <w:rPr>
          <w:rFonts w:ascii="Times New Roman" w:hAnsi="Times New Roman" w:cs="Times New Roman"/>
          <w:sz w:val="28"/>
          <w:szCs w:val="28"/>
        </w:rPr>
        <w:t xml:space="preserve"> – молитва святого Симеона Богоприимца. Она исполняется в конце вечерни. Евангелие от Луки (2:29 – 32) повествует о том, что старцу Симеону было обещано Богом, что он не умрёт, пока не увидит своими глазами Спасителя. Когда Дева Мария на сороковой день от рождения Христа принесла Его в храм для посвящения Богу, пришёл туда и Симеон. Увидев Христа-младенца, он взял Его на руки и, произнёс: «Ныне отпущаеши раба Твоего, </w:t>
      </w:r>
      <w:r w:rsidR="00FB3FD5">
        <w:rPr>
          <w:rFonts w:ascii="Times New Roman" w:hAnsi="Times New Roman" w:cs="Times New Roman"/>
          <w:sz w:val="28"/>
          <w:szCs w:val="28"/>
        </w:rPr>
        <w:t>Владыко, по глаголу Твоему с миром; ….».</w:t>
      </w:r>
    </w:p>
    <w:p w:rsidR="00FB3FD5" w:rsidRDefault="00FB3FD5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«Отпускаешь» - здесь означает: «теперь я могу умереть». В память об этой встрече в православном календаре установлен праздник «Сретение» (от славянского «встреча»). По праздничным дням эту молитву поёт хор – по нотам либо стихирный распев шестого или восьмого гласа, а по будням её читают. Песнопение исполняется со смирением и благоговением. </w:t>
      </w:r>
    </w:p>
    <w:p w:rsidR="00FB3FD5" w:rsidRDefault="00FB3FD5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Богородице Дево, радуйся</w:t>
      </w:r>
      <w:r>
        <w:rPr>
          <w:rFonts w:ascii="Times New Roman" w:hAnsi="Times New Roman" w:cs="Times New Roman"/>
          <w:sz w:val="28"/>
          <w:szCs w:val="28"/>
        </w:rPr>
        <w:t xml:space="preserve"> – это песнопение поют в конце утрени. Оно ещё называется «архангельским приветствием», потому что в основе его лежат слова Архангела Гавриила, обращенные к Марии с благой вестью: «Богородице Дево, радуйся, Благодатная Мария. Господь с тобою; ….»</w:t>
      </w:r>
      <w:r w:rsidR="009B04D5">
        <w:rPr>
          <w:rFonts w:ascii="Times New Roman" w:hAnsi="Times New Roman" w:cs="Times New Roman"/>
          <w:sz w:val="28"/>
          <w:szCs w:val="28"/>
        </w:rPr>
        <w:t xml:space="preserve">. Молитва – знак свидетельства </w:t>
      </w:r>
      <w:r w:rsidR="007A6CF1">
        <w:rPr>
          <w:rFonts w:ascii="Times New Roman" w:hAnsi="Times New Roman" w:cs="Times New Roman"/>
          <w:sz w:val="28"/>
          <w:szCs w:val="28"/>
        </w:rPr>
        <w:t xml:space="preserve">об исполнении пророчества Архангела Гавриила. Обычно эту молитву в храме поют на мелодию тропаря четвёртого гласа. </w:t>
      </w:r>
    </w:p>
    <w:p w:rsidR="007A6CF1" w:rsidRDefault="007A6CF1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Херувимская песнь</w:t>
      </w:r>
      <w:r>
        <w:rPr>
          <w:rFonts w:ascii="Times New Roman" w:hAnsi="Times New Roman" w:cs="Times New Roman"/>
          <w:sz w:val="28"/>
          <w:szCs w:val="28"/>
        </w:rPr>
        <w:t xml:space="preserve"> – это песнь, которую, по представлению верующих, поют особые ангельские чины – херувим. Клиросный хор воспевает её перед освещением Даров – главным моментом богослужения. Херувимская песнь состоит из двух частей. Первая исполняется тихо, спокойно, со смирением: «Иже Херувим тайно образующее и Животворящей Троице трисвятую песнь припевающее, ….». После пения этих слов священнослужители совершают «великий вход» со Святыми Дарами, которые торжественно выносятся из </w:t>
      </w:r>
      <w:r w:rsidR="003A5BE0">
        <w:rPr>
          <w:rFonts w:ascii="Times New Roman" w:hAnsi="Times New Roman" w:cs="Times New Roman"/>
          <w:sz w:val="28"/>
          <w:szCs w:val="28"/>
        </w:rPr>
        <w:t>алтаря, что символизирует шествие Христа на страдания, распятие и смерть ради нашего спасения. Возгласы священника завершаются словом «аминь» (то есть «да будет так»), исполняемым хором. После этого звучит вторая часть Херувимской песни: «…. Яко да Царя всех подымим, ….».</w:t>
      </w:r>
    </w:p>
    <w:p w:rsidR="003A5BE0" w:rsidRDefault="003A5BE0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Исполнение Херувимской должно быть проникнуто глубоким пониманием её смысла и содержания.</w:t>
      </w:r>
    </w:p>
    <w:p w:rsidR="003A5BE0" w:rsidRDefault="003A5BE0" w:rsidP="0021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Милость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EC">
        <w:rPr>
          <w:rFonts w:ascii="Times New Roman" w:hAnsi="Times New Roman" w:cs="Times New Roman"/>
          <w:sz w:val="28"/>
          <w:szCs w:val="28"/>
        </w:rPr>
        <w:t>исполняется во время Евхаристического канона. Слово «Евхаристия» в переводе означает «благодарение»: верующие благодарят Бога за дар жизни во вселенной, за Его великую жертву ради спасения человечества и молятся об освящении Святым духом хлеба и вина</w:t>
      </w:r>
      <w:r w:rsidR="00CD0F81">
        <w:rPr>
          <w:rFonts w:ascii="Times New Roman" w:hAnsi="Times New Roman" w:cs="Times New Roman"/>
          <w:sz w:val="28"/>
          <w:szCs w:val="28"/>
        </w:rPr>
        <w:t>.</w:t>
      </w:r>
    </w:p>
    <w:p w:rsidR="00A02A79" w:rsidRDefault="00A77F24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Достойно есть</w:t>
      </w:r>
      <w:r>
        <w:rPr>
          <w:rFonts w:ascii="Times New Roman" w:hAnsi="Times New Roman" w:cs="Times New Roman"/>
          <w:sz w:val="28"/>
          <w:szCs w:val="28"/>
        </w:rPr>
        <w:t xml:space="preserve"> – прославление Богородице: «Достойно есть яко воистину блажити Тя, Богородицу, ….». Эта молитва – благодарение, но уже Деве Марии за рождение Ею Спасителя мира.</w:t>
      </w:r>
    </w:p>
    <w:p w:rsidR="003804C6" w:rsidRDefault="003804C6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Отче наш</w:t>
      </w:r>
      <w:r>
        <w:rPr>
          <w:rFonts w:ascii="Times New Roman" w:hAnsi="Times New Roman" w:cs="Times New Roman"/>
          <w:sz w:val="28"/>
          <w:szCs w:val="28"/>
        </w:rPr>
        <w:t xml:space="preserve"> – молитва, в основе которой лежат слова, ниспосланные Самим Богом в лице Иисуса Христа. Молитва «Отче наш» поётся всеми прихожанами, поэтому напев называется «обиходным».</w:t>
      </w:r>
    </w:p>
    <w:p w:rsidR="003804C6" w:rsidRDefault="003804C6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Запричастный концерт</w:t>
      </w:r>
      <w:r>
        <w:rPr>
          <w:rFonts w:ascii="Times New Roman" w:hAnsi="Times New Roman" w:cs="Times New Roman"/>
          <w:sz w:val="28"/>
          <w:szCs w:val="28"/>
        </w:rPr>
        <w:t xml:space="preserve"> – песнопения, посвященные различным праздникам: Господским, Богородичным, в честь какого-либо святого или библейского события</w:t>
      </w:r>
      <w:r w:rsidR="00347A8E">
        <w:rPr>
          <w:rFonts w:ascii="Times New Roman" w:hAnsi="Times New Roman" w:cs="Times New Roman"/>
          <w:sz w:val="28"/>
          <w:szCs w:val="28"/>
        </w:rPr>
        <w:t xml:space="preserve">. Концерты более всего подходят для исполнения вне богослужения. </w:t>
      </w:r>
    </w:p>
    <w:p w:rsidR="00347A8E" w:rsidRDefault="00347A8E" w:rsidP="00E4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Духовный концерт</w:t>
      </w:r>
      <w:r>
        <w:rPr>
          <w:rFonts w:ascii="Times New Roman" w:hAnsi="Times New Roman" w:cs="Times New Roman"/>
          <w:sz w:val="28"/>
          <w:szCs w:val="28"/>
        </w:rPr>
        <w:t xml:space="preserve"> – жанр выдающихся отечественных композиторов прошлых эпох и современности представляющие собой огромную культурную ценность русского народа.</w:t>
      </w:r>
    </w:p>
    <w:p w:rsidR="00347A8E" w:rsidRDefault="00347A8E" w:rsidP="00347A8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szCs w:val="36"/>
        </w:rPr>
        <w:t>Исполнение духовной музыки.</w:t>
      </w:r>
    </w:p>
    <w:p w:rsidR="00235A36" w:rsidRDefault="00347A8E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Факторами, формирующими церковное пение, являются: богослужебный текст, богослужебный чин и музыкальный материал</w:t>
      </w:r>
      <w:r w:rsidR="00235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A36" w:rsidRDefault="00235A36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Глубина исполнения, стилевая точность церковных произведений во многом зависит от глубины осмысления содержания словесного текста. </w:t>
      </w:r>
    </w:p>
    <w:p w:rsidR="0057607F" w:rsidRDefault="00235A36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Другая стилистическая особенность русской духовной музыки связана с выразительностью произнесения и подачи слова. Литургическая манера чтения должна сохраняться в певческой практики как одна их основ речевой манеры пения. По церковно</w:t>
      </w:r>
      <w:r w:rsidR="00763C38">
        <w:rPr>
          <w:rFonts w:ascii="Times New Roman" w:hAnsi="Times New Roman" w:cs="Times New Roman"/>
          <w:sz w:val="28"/>
          <w:szCs w:val="28"/>
        </w:rPr>
        <w:t>-славянски слово произносится так, как пишется. Например: припадем, а не припадём; убоятся, а не убояца; святаго, а не святого и т.п.</w:t>
      </w:r>
    </w:p>
    <w:p w:rsidR="0057607F" w:rsidRDefault="0057607F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B5C">
        <w:rPr>
          <w:rFonts w:ascii="Times New Roman" w:hAnsi="Times New Roman" w:cs="Times New Roman"/>
          <w:b/>
          <w:sz w:val="28"/>
          <w:szCs w:val="28"/>
        </w:rPr>
        <w:t>Формообразование.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Закон симметричного </w:t>
      </w:r>
      <w:r w:rsidR="00BB3B5C">
        <w:rPr>
          <w:rFonts w:ascii="Times New Roman" w:hAnsi="Times New Roman" w:cs="Times New Roman"/>
          <w:sz w:val="28"/>
          <w:szCs w:val="28"/>
        </w:rPr>
        <w:t>ритма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случаев неприменим в духовной музыки. Это обусловлено свободным текстовым ритмом, где нет равномерного чередования ударных и безударных слогов и </w:t>
      </w:r>
      <w:r>
        <w:rPr>
          <w:rFonts w:ascii="Times New Roman" w:hAnsi="Times New Roman" w:cs="Times New Roman"/>
          <w:sz w:val="28"/>
          <w:szCs w:val="28"/>
        </w:rPr>
        <w:lastRenderedPageBreak/>
        <w:t>где песнопения не связаны с ритмичностью движения. Особенности литургического текста часто не дают возможность заключить его в симметричные</w:t>
      </w:r>
      <w:r w:rsidR="0076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рамки тактов, группировать музыкальные фразы в периоды, создавать классические, традиционные формы соотношения частей и т.п. Богослужебное действо является определяющим в формировании музыкального целого.</w:t>
      </w:r>
      <w:r w:rsidR="00BB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5C" w:rsidRDefault="00BB3B5C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B5C">
        <w:rPr>
          <w:rFonts w:ascii="Times New Roman" w:hAnsi="Times New Roman" w:cs="Times New Roman"/>
          <w:b/>
          <w:sz w:val="28"/>
          <w:szCs w:val="28"/>
        </w:rPr>
        <w:t>Темп исполнения духовной музыки.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традиций исполнения песнопений, раскрытие их внутреннего содержания, проникновение в образный строй и настроение, помогут найти верный исполнительский темп. Интересно отметить, что в духовных сочинениях А.Д.Кастальского, П.Г.Чеснокова, С.В.Рахманинова на ряду с общепринятыми обозначениями темпа можно встретить и его образные определения: «довольно скоро, но покойно и мягко», «медленно, тягуче»</w:t>
      </w:r>
      <w:r w:rsidR="00B71F2E">
        <w:rPr>
          <w:rFonts w:ascii="Times New Roman" w:hAnsi="Times New Roman" w:cs="Times New Roman"/>
          <w:sz w:val="28"/>
          <w:szCs w:val="28"/>
        </w:rPr>
        <w:t>, «легко и слегка оживлённо» и т.п.</w:t>
      </w:r>
    </w:p>
    <w:p w:rsidR="00983980" w:rsidRDefault="00983980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Концертное исполнение духовной музыки предполагает, что выбранный темп должен способствовать созданию формы произведения, при этом служебная сущность песнопения не должна вступать в противоречия с общемузыкальными законами художественного творчества.</w:t>
      </w:r>
    </w:p>
    <w:p w:rsidR="00983980" w:rsidRDefault="00983980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Звук.</w:t>
      </w:r>
      <w:r>
        <w:rPr>
          <w:rFonts w:ascii="Times New Roman" w:hAnsi="Times New Roman" w:cs="Times New Roman"/>
          <w:sz w:val="28"/>
          <w:szCs w:val="28"/>
        </w:rPr>
        <w:t xml:space="preserve"> Простота, одухотворённость, полётность, нежность звука – вот основа для исполнения церковных сочинений. Погружение в атмосферу духовности, стремление к воплощению высоких образов, трепетное отношение к тексту, естественная, идущая от сердца выразительность, помогут в нахождении истинных звуковых красок.</w:t>
      </w:r>
    </w:p>
    <w:p w:rsidR="00034F65" w:rsidRDefault="00034F65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Анализ произведений духовной музыки, исполняемых </w:t>
      </w:r>
    </w:p>
    <w:p w:rsidR="00034F65" w:rsidRDefault="00034F65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хором «Хрустальный».</w:t>
      </w:r>
    </w:p>
    <w:p w:rsidR="00BB457A" w:rsidRDefault="00BB457A" w:rsidP="00034F65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97477">
        <w:rPr>
          <w:rFonts w:ascii="Monotype Corsiva" w:hAnsi="Monotype Corsiva" w:cs="Times New Roman"/>
          <w:b/>
          <w:sz w:val="36"/>
          <w:szCs w:val="36"/>
        </w:rPr>
        <w:t>П.Г.Чесноков</w:t>
      </w:r>
      <w:r w:rsidRPr="00BB457A">
        <w:rPr>
          <w:rFonts w:ascii="Monotype Corsiva" w:hAnsi="Monotype Corsiva" w:cs="Times New Roman"/>
          <w:sz w:val="36"/>
          <w:szCs w:val="36"/>
        </w:rPr>
        <w:t xml:space="preserve"> «Достойно есть»</w:t>
      </w:r>
    </w:p>
    <w:p w:rsidR="00BB457A" w:rsidRDefault="00BB457A" w:rsidP="00BB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Произведение является гимном, посвященным Деве Марии. Отличительные черты этого сочинения: </w:t>
      </w:r>
    </w:p>
    <w:p w:rsidR="00BB457A" w:rsidRDefault="00BB457A" w:rsidP="00BB457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Колоритная гармония, с терцовыми сопоставлениями аккордов и тональностей;</w:t>
      </w:r>
    </w:p>
    <w:p w:rsidR="00BB457A" w:rsidRDefault="00BB457A" w:rsidP="00BB457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обращение с голосами, которые то поют парами, то объединяются с выделением солирующего верхнего или нижнего</w:t>
      </w:r>
      <w:r w:rsidR="00A071AD">
        <w:rPr>
          <w:rFonts w:ascii="Times New Roman" w:hAnsi="Times New Roman" w:cs="Times New Roman"/>
          <w:sz w:val="28"/>
          <w:szCs w:val="28"/>
        </w:rPr>
        <w:t xml:space="preserve"> голоса, то сливаются в широкую аккордовую фактуру;</w:t>
      </w:r>
    </w:p>
    <w:p w:rsidR="00A071AD" w:rsidRDefault="00A071AD" w:rsidP="00A071A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1AD">
        <w:rPr>
          <w:rFonts w:ascii="Times New Roman" w:hAnsi="Times New Roman" w:cs="Times New Roman"/>
          <w:sz w:val="28"/>
          <w:szCs w:val="28"/>
        </w:rPr>
        <w:lastRenderedPageBreak/>
        <w:t>Стройная трёхчастная форма с искуснейшим переходом в величественную репризу.</w:t>
      </w:r>
    </w:p>
    <w:p w:rsidR="00A071AD" w:rsidRDefault="00A071AD" w:rsidP="00A071AD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соединилось несоединимое – торжественная гимнистичность и нежная хрупкость лирического высказывания. Поэтому столь важны в песнопении тонкая нюансировка, тщательно выписанная автором, благородный, мягкий звук детских голосов, плавный, музыкальный темп исполнения, точность ритмического узора, бережное пропевание слов.</w:t>
      </w:r>
    </w:p>
    <w:p w:rsidR="002B7818" w:rsidRDefault="002B7818" w:rsidP="002B7818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97477">
        <w:rPr>
          <w:rFonts w:ascii="Monotype Corsiva" w:hAnsi="Monotype Corsiva" w:cs="Times New Roman"/>
          <w:b/>
          <w:sz w:val="36"/>
          <w:szCs w:val="36"/>
        </w:rPr>
        <w:t>П.Г.Чесноков</w:t>
      </w:r>
      <w:r>
        <w:rPr>
          <w:rFonts w:ascii="Monotype Corsiva" w:hAnsi="Monotype Corsiva" w:cs="Times New Roman"/>
          <w:sz w:val="36"/>
          <w:szCs w:val="36"/>
        </w:rPr>
        <w:t xml:space="preserve"> «Да исправится молитва моя»</w:t>
      </w:r>
    </w:p>
    <w:p w:rsidR="002B7818" w:rsidRDefault="002B7818" w:rsidP="002B7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произведение – наиболее известное сочинение П.Г.Чеснокова. Молитва поётся с аккомпанирующим хором, который не просто сопровождает мелодию, а поддерживая её, как бы является эмоциональным откликом на партию солиста. Поэтому хор должен чутко следовать за основным напевом, </w:t>
      </w:r>
      <w:r w:rsidR="00A0084B">
        <w:rPr>
          <w:rFonts w:ascii="Times New Roman" w:hAnsi="Times New Roman" w:cs="Times New Roman"/>
          <w:sz w:val="28"/>
          <w:szCs w:val="28"/>
        </w:rPr>
        <w:t xml:space="preserve">петь «вторым планом», сохраняя при этом выразительность хоровой партии. Наиболее сложны для хора 2 и 4 строфы: хроматические последования звуков и целых аккордов, широкое их расположение, высокие звуки у сопрано на нюансе </w:t>
      </w:r>
      <w:r w:rsidR="00A0084B" w:rsidRPr="00A0084B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="00A0084B" w:rsidRPr="00A0084B">
        <w:rPr>
          <w:rFonts w:ascii="Times New Roman" w:hAnsi="Times New Roman" w:cs="Times New Roman"/>
          <w:sz w:val="28"/>
          <w:szCs w:val="28"/>
        </w:rPr>
        <w:t xml:space="preserve"> </w:t>
      </w:r>
      <w:r w:rsidR="00A0084B">
        <w:rPr>
          <w:rFonts w:ascii="Times New Roman" w:hAnsi="Times New Roman" w:cs="Times New Roman"/>
          <w:sz w:val="28"/>
          <w:szCs w:val="28"/>
        </w:rPr>
        <w:t>и</w:t>
      </w:r>
      <w:r w:rsidR="00A0084B" w:rsidRPr="00A0084B">
        <w:rPr>
          <w:rFonts w:ascii="Times New Roman" w:hAnsi="Times New Roman" w:cs="Times New Roman"/>
          <w:sz w:val="28"/>
          <w:szCs w:val="28"/>
        </w:rPr>
        <w:t xml:space="preserve"> </w:t>
      </w:r>
      <w:r w:rsidR="00A0084B" w:rsidRPr="00A0084B">
        <w:rPr>
          <w:rFonts w:ascii="Times New Roman" w:hAnsi="Times New Roman" w:cs="Times New Roman"/>
          <w:i/>
          <w:sz w:val="28"/>
          <w:szCs w:val="28"/>
          <w:lang w:val="en-US"/>
        </w:rPr>
        <w:t>pianissimo</w:t>
      </w:r>
      <w:r w:rsidR="00A0084B">
        <w:rPr>
          <w:rFonts w:ascii="Times New Roman" w:hAnsi="Times New Roman" w:cs="Times New Roman"/>
          <w:i/>
          <w:sz w:val="28"/>
          <w:szCs w:val="28"/>
        </w:rPr>
        <w:t>.</w:t>
      </w:r>
      <w:r w:rsidR="00A0084B">
        <w:rPr>
          <w:rFonts w:ascii="Times New Roman" w:hAnsi="Times New Roman" w:cs="Times New Roman"/>
          <w:sz w:val="28"/>
          <w:szCs w:val="28"/>
        </w:rPr>
        <w:t xml:space="preserve"> Партия солиста тоже непроста: большой диапазон (от </w:t>
      </w:r>
      <w:r w:rsidR="00A0084B" w:rsidRPr="00A0084B">
        <w:rPr>
          <w:rFonts w:ascii="Times New Roman" w:hAnsi="Times New Roman" w:cs="Times New Roman"/>
          <w:i/>
          <w:sz w:val="28"/>
          <w:szCs w:val="28"/>
        </w:rPr>
        <w:t>ля</w:t>
      </w:r>
      <w:r w:rsidR="00A0084B">
        <w:rPr>
          <w:rFonts w:ascii="Times New Roman" w:hAnsi="Times New Roman" w:cs="Times New Roman"/>
          <w:sz w:val="28"/>
          <w:szCs w:val="28"/>
        </w:rPr>
        <w:t xml:space="preserve"> малой октавы до </w:t>
      </w:r>
      <w:r w:rsidR="00A0084B" w:rsidRPr="00A0084B">
        <w:rPr>
          <w:rFonts w:ascii="Times New Roman" w:hAnsi="Times New Roman" w:cs="Times New Roman"/>
          <w:i/>
          <w:sz w:val="28"/>
          <w:szCs w:val="28"/>
        </w:rPr>
        <w:t>ре</w:t>
      </w:r>
      <w:r w:rsidR="00A0084B">
        <w:rPr>
          <w:rFonts w:ascii="Times New Roman" w:hAnsi="Times New Roman" w:cs="Times New Roman"/>
          <w:sz w:val="28"/>
          <w:szCs w:val="28"/>
        </w:rPr>
        <w:t xml:space="preserve"> второй октавы), </w:t>
      </w:r>
      <w:r w:rsidR="00177689">
        <w:rPr>
          <w:rFonts w:ascii="Times New Roman" w:hAnsi="Times New Roman" w:cs="Times New Roman"/>
          <w:sz w:val="28"/>
          <w:szCs w:val="28"/>
        </w:rPr>
        <w:t>на протяжении которого голос должен звучать наполненно,</w:t>
      </w:r>
      <w:r w:rsidR="00A0084B" w:rsidRPr="00A008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689">
        <w:rPr>
          <w:rFonts w:ascii="Times New Roman" w:hAnsi="Times New Roman" w:cs="Times New Roman"/>
          <w:sz w:val="28"/>
          <w:szCs w:val="28"/>
        </w:rPr>
        <w:t xml:space="preserve">мягко, красиво и ровно; длинные фразы и медленный темп; интонационные сложности (движение мелодии по звукам септаккорда, хроматизм). В связи со всем сказанным сольную партию не редко поёт взрослый профессиональный певец. В нашем случае соло исполнялось Е.Р.Церр. </w:t>
      </w:r>
    </w:p>
    <w:p w:rsidR="00A6108D" w:rsidRDefault="00A6108D" w:rsidP="00C94562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97477">
        <w:rPr>
          <w:rFonts w:ascii="Monotype Corsiva" w:hAnsi="Monotype Corsiva" w:cs="Times New Roman"/>
          <w:b/>
          <w:sz w:val="36"/>
          <w:szCs w:val="36"/>
        </w:rPr>
        <w:t>С.В.Рахманинов</w:t>
      </w:r>
      <w:r>
        <w:rPr>
          <w:rFonts w:ascii="Monotype Corsiva" w:hAnsi="Monotype Corsiva" w:cs="Times New Roman"/>
          <w:sz w:val="36"/>
          <w:szCs w:val="36"/>
        </w:rPr>
        <w:t xml:space="preserve"> «Богородице Дево, радуйся»</w:t>
      </w:r>
    </w:p>
    <w:p w:rsidR="00A6108D" w:rsidRDefault="00A6108D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Произведение – тропарь из «Всенощного бдения». </w:t>
      </w:r>
    </w:p>
    <w:p w:rsidR="009B11DE" w:rsidRDefault="00A6108D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сюжету – это радостное приветствие Архангела Гавриила и праведной Елисаветы Пресвятой Деве Марии в день Благовещения Ей тайны воплощения Сына Божия.</w:t>
      </w:r>
      <w:r w:rsidR="009B1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8D" w:rsidRDefault="00A6108D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1DE">
        <w:rPr>
          <w:rFonts w:ascii="Times New Roman" w:hAnsi="Times New Roman" w:cs="Times New Roman"/>
          <w:sz w:val="28"/>
          <w:szCs w:val="28"/>
        </w:rPr>
        <w:t xml:space="preserve"> Музыкальный тематизм песнопения стилистически близок знаменному пению: узкий диапазон мелодии, удерживающийся в пределах терции – кварты, плавное поступенное движение, симметричность рисунка, мотивы – опевания, диатоничность, переменные ладовые соотношения, ритмическое спокойствие. Каждый голос живёт своей мелодической жизнью и все они, сплетаясь в одно целое, способствуют яркой передаче основного музыкального образа</w:t>
      </w:r>
      <w:r w:rsidR="00DD24CB">
        <w:rPr>
          <w:rFonts w:ascii="Times New Roman" w:hAnsi="Times New Roman" w:cs="Times New Roman"/>
          <w:sz w:val="28"/>
          <w:szCs w:val="28"/>
        </w:rPr>
        <w:t xml:space="preserve">. В композиции песнопения отражена важная </w:t>
      </w:r>
      <w:r w:rsidR="00DD24CB">
        <w:rPr>
          <w:rFonts w:ascii="Times New Roman" w:hAnsi="Times New Roman" w:cs="Times New Roman"/>
          <w:sz w:val="28"/>
          <w:szCs w:val="28"/>
        </w:rPr>
        <w:lastRenderedPageBreak/>
        <w:t>особенность знаменного распева – построение его по музыкально-словесным строкам, в которых господствует принцип непрерывной изменчивости, вариантности.</w:t>
      </w:r>
    </w:p>
    <w:p w:rsidR="00DD24CB" w:rsidRDefault="00DD24CB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Первые три фразы вырастают из одного простейшего напева, но благодаря вариантному развитию, мелодической свободе и искусной гармонизации они каждый раз получают новое красочное звучание (в первой господствует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2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во второй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2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а в третьей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2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). Поэтому столь важны  роль нижнего голоса, кружевной рисунок которого и создаёт столь изменчивый колорит.</w:t>
      </w:r>
      <w:r w:rsidR="005F0003">
        <w:rPr>
          <w:rFonts w:ascii="Times New Roman" w:hAnsi="Times New Roman" w:cs="Times New Roman"/>
          <w:sz w:val="28"/>
          <w:szCs w:val="28"/>
        </w:rPr>
        <w:t xml:space="preserve"> В серединном эпизоде («Благословенная Богородица») параллельные октавы </w:t>
      </w:r>
      <w:r w:rsidR="005F0003" w:rsidRPr="005F0003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="005F0003">
        <w:rPr>
          <w:rFonts w:ascii="Times New Roman" w:hAnsi="Times New Roman" w:cs="Times New Roman"/>
          <w:sz w:val="28"/>
          <w:szCs w:val="28"/>
        </w:rPr>
        <w:t xml:space="preserve"> и </w:t>
      </w:r>
      <w:r w:rsidR="005F0003" w:rsidRPr="005F0003">
        <w:rPr>
          <w:rFonts w:ascii="Times New Roman" w:hAnsi="Times New Roman" w:cs="Times New Roman"/>
          <w:i/>
          <w:sz w:val="28"/>
          <w:szCs w:val="28"/>
          <w:lang w:val="en-US"/>
        </w:rPr>
        <w:t>AI</w:t>
      </w:r>
      <w:r w:rsidR="005F0003">
        <w:rPr>
          <w:rFonts w:ascii="Times New Roman" w:hAnsi="Times New Roman" w:cs="Times New Roman"/>
          <w:sz w:val="28"/>
          <w:szCs w:val="28"/>
        </w:rPr>
        <w:t xml:space="preserve"> должны исполняться достаточно прозрачно, чтобы ясно звучали </w:t>
      </w:r>
      <w:r w:rsidR="005F0003" w:rsidRPr="005F0003">
        <w:rPr>
          <w:rFonts w:ascii="Times New Roman" w:hAnsi="Times New Roman" w:cs="Times New Roman"/>
          <w:i/>
          <w:sz w:val="28"/>
          <w:szCs w:val="28"/>
          <w:lang w:val="en-US"/>
        </w:rPr>
        <w:t>SII</w:t>
      </w:r>
      <w:r w:rsidR="005F0003" w:rsidRPr="005F0003">
        <w:rPr>
          <w:rFonts w:ascii="Times New Roman" w:hAnsi="Times New Roman" w:cs="Times New Roman"/>
          <w:sz w:val="28"/>
          <w:szCs w:val="28"/>
        </w:rPr>
        <w:t xml:space="preserve"> (</w:t>
      </w:r>
      <w:r w:rsidR="005F000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5F0003" w:rsidRPr="005F0003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="005F0003" w:rsidRPr="005F0003">
        <w:rPr>
          <w:rFonts w:ascii="Times New Roman" w:hAnsi="Times New Roman" w:cs="Times New Roman"/>
          <w:sz w:val="28"/>
          <w:szCs w:val="28"/>
        </w:rPr>
        <w:t>)</w:t>
      </w:r>
      <w:r w:rsidR="005F0003">
        <w:rPr>
          <w:rFonts w:ascii="Times New Roman" w:hAnsi="Times New Roman" w:cs="Times New Roman"/>
          <w:sz w:val="28"/>
          <w:szCs w:val="28"/>
        </w:rPr>
        <w:t>.</w:t>
      </w:r>
    </w:p>
    <w:p w:rsidR="005F0003" w:rsidRDefault="005F0003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Большая часть сочинения выдержана в лирическом, созерцательно – умиротворенном настроении. Тем больше</w:t>
      </w:r>
      <w:r w:rsidR="001806A2">
        <w:rPr>
          <w:rFonts w:ascii="Times New Roman" w:hAnsi="Times New Roman" w:cs="Times New Roman"/>
          <w:sz w:val="28"/>
          <w:szCs w:val="28"/>
        </w:rPr>
        <w:t xml:space="preserve"> впечатляет его кульминация, где</w:t>
      </w:r>
      <w:r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1806A2">
        <w:rPr>
          <w:rFonts w:ascii="Times New Roman" w:hAnsi="Times New Roman" w:cs="Times New Roman"/>
          <w:sz w:val="28"/>
          <w:szCs w:val="28"/>
        </w:rPr>
        <w:t xml:space="preserve"> «выплескиваются» из пределов камерности, разрастаясь фактурно, регистрово, динамически и захватывая в полнозвучном </w:t>
      </w:r>
      <w:r w:rsidR="001806A2" w:rsidRPr="001806A2">
        <w:rPr>
          <w:rFonts w:ascii="Times New Roman" w:hAnsi="Times New Roman" w:cs="Times New Roman"/>
          <w:i/>
          <w:sz w:val="28"/>
          <w:szCs w:val="28"/>
          <w:lang w:val="en-US"/>
        </w:rPr>
        <w:t>fortissimo</w:t>
      </w:r>
      <w:r w:rsidR="001806A2">
        <w:rPr>
          <w:rFonts w:ascii="Times New Roman" w:hAnsi="Times New Roman" w:cs="Times New Roman"/>
          <w:sz w:val="28"/>
          <w:szCs w:val="28"/>
        </w:rPr>
        <w:t xml:space="preserve"> весь диапазон.</w:t>
      </w:r>
      <w:r w:rsidR="00DA22AD">
        <w:rPr>
          <w:rFonts w:ascii="Times New Roman" w:hAnsi="Times New Roman" w:cs="Times New Roman"/>
          <w:sz w:val="28"/>
          <w:szCs w:val="28"/>
        </w:rPr>
        <w:t xml:space="preserve"> Определённая сложность заключается в последующем спаде звучания, которое не должно стать резким контрастом, а постепенным переходом – возвращением к первоначальному настроению.</w:t>
      </w:r>
    </w:p>
    <w:p w:rsidR="00755D46" w:rsidRDefault="00755D46" w:rsidP="00A61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«Богородице Дево, радуйся» привлекает тонкостью музыкального воплощения, художественным совершенством форм, удивительным владением хоровой звучностью. На этом произведении приобретаются навыки кантиленного пения (удобные распевания слогов в узком диапазоне); «органности», наполненности звучания хора как на </w:t>
      </w:r>
      <w:r w:rsidRPr="00755D46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>
        <w:rPr>
          <w:rFonts w:ascii="Times New Roman" w:hAnsi="Times New Roman" w:cs="Times New Roman"/>
          <w:sz w:val="28"/>
          <w:szCs w:val="28"/>
        </w:rPr>
        <w:t xml:space="preserve">, так и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forte</w:t>
      </w:r>
      <w:r w:rsidRPr="0075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хорошем цепном дыхании; гибкой разнообразной динамике (от </w:t>
      </w:r>
      <w:r w:rsidRPr="00755D46">
        <w:rPr>
          <w:rFonts w:ascii="Times New Roman" w:hAnsi="Times New Roman" w:cs="Times New Roman"/>
          <w:i/>
          <w:sz w:val="28"/>
          <w:szCs w:val="28"/>
          <w:lang w:val="en-US"/>
        </w:rPr>
        <w:t>ppp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sz w:val="28"/>
          <w:szCs w:val="28"/>
        </w:rPr>
        <w:t>) и, конечно же,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владении звуковой палитрой, где светлый, нежный, лёгкий, прозрачный звук первой части преобразуется</w:t>
      </w:r>
      <w:r w:rsidR="009C3189">
        <w:rPr>
          <w:rFonts w:ascii="Times New Roman" w:hAnsi="Times New Roman" w:cs="Times New Roman"/>
          <w:sz w:val="28"/>
          <w:szCs w:val="28"/>
        </w:rPr>
        <w:t xml:space="preserve"> в сияющую, ликующую «колокольность» кульминации. </w:t>
      </w:r>
    </w:p>
    <w:p w:rsidR="00597477" w:rsidRDefault="00597477" w:rsidP="00597477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97477">
        <w:rPr>
          <w:rFonts w:ascii="Monotype Corsiva" w:hAnsi="Monotype Corsiva" w:cs="Times New Roman"/>
          <w:b/>
          <w:sz w:val="36"/>
          <w:szCs w:val="36"/>
        </w:rPr>
        <w:t>В.Беляев</w:t>
      </w:r>
      <w:r>
        <w:rPr>
          <w:rFonts w:ascii="Monotype Corsiva" w:hAnsi="Monotype Corsiva" w:cs="Times New Roman"/>
          <w:sz w:val="36"/>
          <w:szCs w:val="36"/>
        </w:rPr>
        <w:t xml:space="preserve">  Святочная кантата для детского хора в сопровождении фортепиано «Матушка Мария»</w:t>
      </w:r>
    </w:p>
    <w:p w:rsidR="00597477" w:rsidRDefault="00597477" w:rsidP="00597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Давняя традиция народных духовных песнопений свидетельствует о стремлении наших предков быть всегда со Христом. Жизнь церкви, наполняя народную душу благодатью, изводила из неё чистый родник умиления и любви, который щедро изливался в песенную поэзию. Детям одинаково радостно петь и украинскую Щедривку, и словацкую «Взошла звезда </w:t>
      </w:r>
      <w:r>
        <w:rPr>
          <w:rFonts w:ascii="Times New Roman" w:hAnsi="Times New Roman" w:cs="Times New Roman"/>
          <w:sz w:val="28"/>
          <w:szCs w:val="28"/>
        </w:rPr>
        <w:lastRenderedPageBreak/>
        <w:t>ясная…», и Шубертовскую «Ночь тиха». Потому что сквозь каждую из них светит Солнце правды Христос Бог наш.</w:t>
      </w:r>
    </w:p>
    <w:p w:rsidR="00FC486B" w:rsidRDefault="00FC486B" w:rsidP="00FC486B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>Тропарь Рождества Христова</w:t>
      </w:r>
      <w:r>
        <w:rPr>
          <w:rFonts w:ascii="Monotype Corsiva" w:hAnsi="Monotype Corsiva" w:cs="Times New Roman"/>
          <w:sz w:val="28"/>
          <w:szCs w:val="28"/>
        </w:rPr>
        <w:t>.</w:t>
      </w:r>
    </w:p>
    <w:p w:rsidR="00FC486B" w:rsidRDefault="00FC486B" w:rsidP="00FC4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618">
        <w:rPr>
          <w:rFonts w:ascii="Times New Roman" w:hAnsi="Times New Roman" w:cs="Times New Roman"/>
          <w:sz w:val="28"/>
          <w:szCs w:val="28"/>
        </w:rPr>
        <w:t xml:space="preserve">Церковное песнопение, издавна бытующий в народной традиции. Звучание детского хора дополнено партией мужских голосов. Общая композиция подводит к имитации праздничного колокольного трезвона на кульминационных словах «Господи, слава Тебе!». В репризе, тематизм инструментального хорала дополняется выразительным вокализом детского хора, что утверждает общий для всей части характер особой напевности и просветлённости. </w:t>
      </w:r>
    </w:p>
    <w:p w:rsidR="002A6618" w:rsidRDefault="002A6618" w:rsidP="002A6618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Благая весть.</w:t>
      </w:r>
    </w:p>
    <w:p w:rsidR="002A6618" w:rsidRDefault="002A6618" w:rsidP="002A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Произведение относится к жанру щедровки и тяготеет к лирической песенности. Искусно подобранный аккомпанемент, характерный непрекращающийся мерной ритмической пульсацией и опорой на диатоническое звучание натурального минора с элементами параллельно – переменного лада, сообщает мелодии оттенки нежности и поэтической</w:t>
      </w:r>
      <w:r w:rsidR="00990D8C">
        <w:rPr>
          <w:rFonts w:ascii="Times New Roman" w:hAnsi="Times New Roman" w:cs="Times New Roman"/>
          <w:sz w:val="28"/>
          <w:szCs w:val="28"/>
        </w:rPr>
        <w:t xml:space="preserve"> меланхолии.</w:t>
      </w:r>
      <w:r w:rsidR="00A74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744AB">
        <w:rPr>
          <w:rFonts w:ascii="Times New Roman" w:hAnsi="Times New Roman" w:cs="Times New Roman"/>
          <w:sz w:val="28"/>
          <w:szCs w:val="28"/>
        </w:rPr>
        <w:t>Тонально-гармоническое варьирование и импрессионистические краски с преобладанием «прозрачных» высоких регистров насыщают простой народный напев особой выразительностью сокровенного лиризма.</w:t>
      </w:r>
    </w:p>
    <w:p w:rsidR="00A744AB" w:rsidRPr="00A744AB" w:rsidRDefault="00A744AB" w:rsidP="002A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 произведения церковного происхождения (цитируемые и стилизуемые) способствуют утверждению главной идеи – раскрытию внутреннего содержания праздника Рождества Христова.</w:t>
      </w: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4562" w:rsidRDefault="00C94562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034F65" w:rsidRDefault="00A744AB" w:rsidP="00034F65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Заключение.</w:t>
      </w:r>
    </w:p>
    <w:p w:rsidR="00A744AB" w:rsidRDefault="00A744AB" w:rsidP="00A7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4A">
        <w:rPr>
          <w:rFonts w:ascii="Times New Roman" w:hAnsi="Times New Roman" w:cs="Times New Roman"/>
          <w:sz w:val="28"/>
          <w:szCs w:val="28"/>
        </w:rPr>
        <w:t>В заключение, хочется обратить внимание на некоторые нюансы концертного исполнения сочинений церковной традиции.</w:t>
      </w:r>
    </w:p>
    <w:p w:rsidR="00B25D4A" w:rsidRDefault="00C674D2" w:rsidP="00A7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3204210</wp:posOffset>
            </wp:positionV>
            <wp:extent cx="5363210" cy="3429000"/>
            <wp:effectExtent l="171450" t="133350" r="370840" b="304800"/>
            <wp:wrapSquare wrapText="bothSides"/>
            <wp:docPr id="2" name="Рисунок 1" descr="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5D4A">
        <w:rPr>
          <w:rFonts w:ascii="Times New Roman" w:hAnsi="Times New Roman" w:cs="Times New Roman"/>
          <w:sz w:val="28"/>
          <w:szCs w:val="28"/>
        </w:rPr>
        <w:t xml:space="preserve">  Концерт, включающий произведения духовной музыки, требует определённого настроя, определённого состояния души дирижёра и маленьких певцов, которые должны погрузиться в особый мир образов. Петь такие сочинения лучше всего в зале с хорошей акустикой, а в идеале – в храме, где человеческий голос</w:t>
      </w:r>
      <w:r w:rsidR="008C291B">
        <w:rPr>
          <w:rFonts w:ascii="Times New Roman" w:hAnsi="Times New Roman" w:cs="Times New Roman"/>
          <w:sz w:val="28"/>
          <w:szCs w:val="28"/>
        </w:rPr>
        <w:t xml:space="preserve"> становится неземным, подчёркивается вокальная красота песнопений, создаётся высокая духовная атмосфера. Такая музыка несёт в себе высокую нравственную ценность, любовь к окружающему миру, любовь и сострадание к человеку, учение о добре, чувство красоты, гармонии, внутреннего покоя и сосредоточенности, дисциплины мыслей и чувств. Изучая и исполняя её, мы постигаем глубины национального искусства, вечно живого и недосягаемо совершенного.</w:t>
      </w:r>
    </w:p>
    <w:p w:rsidR="008C291B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1B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D2" w:rsidRDefault="00C674D2" w:rsidP="00C674D2">
      <w:pPr>
        <w:rPr>
          <w:rFonts w:ascii="Times New Roman" w:hAnsi="Times New Roman" w:cs="Times New Roman"/>
          <w:sz w:val="28"/>
          <w:szCs w:val="28"/>
        </w:rPr>
      </w:pPr>
    </w:p>
    <w:p w:rsidR="008C291B" w:rsidRDefault="008C291B" w:rsidP="00C674D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Литература.</w:t>
      </w:r>
    </w:p>
    <w:p w:rsidR="008C291B" w:rsidRPr="008C291B" w:rsidRDefault="008C291B" w:rsidP="008C291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Н.В.Аверина «Русская духовная музыка» в репертуаре детского хора.</w:t>
      </w:r>
      <w:r>
        <w:rPr>
          <w:rFonts w:ascii="Times New Roman" w:hAnsi="Times New Roman" w:cs="Times New Roman"/>
          <w:i/>
          <w:sz w:val="28"/>
          <w:szCs w:val="28"/>
        </w:rPr>
        <w:t xml:space="preserve"> Москва 2001 год.</w:t>
      </w:r>
    </w:p>
    <w:p w:rsidR="008C291B" w:rsidRDefault="008C291B" w:rsidP="008C291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Г.П.Стулова; Л.В.Шишкина «Избранные духовные хоры» для детей и юношества (руководителям хоровых коллективов). </w:t>
      </w:r>
      <w:r>
        <w:rPr>
          <w:rFonts w:ascii="Times New Roman" w:hAnsi="Times New Roman" w:cs="Times New Roman"/>
          <w:i/>
          <w:sz w:val="28"/>
          <w:szCs w:val="28"/>
        </w:rPr>
        <w:t>Москва 2002 год.</w:t>
      </w:r>
    </w:p>
    <w:p w:rsidR="008C291B" w:rsidRPr="008C291B" w:rsidRDefault="008C291B" w:rsidP="008C291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И.В.Болдышева «Рождественские народные песнопения» для детского или женского хора. </w:t>
      </w:r>
      <w:r>
        <w:rPr>
          <w:rFonts w:ascii="Times New Roman" w:hAnsi="Times New Roman" w:cs="Times New Roman"/>
          <w:i/>
          <w:sz w:val="28"/>
          <w:szCs w:val="28"/>
        </w:rPr>
        <w:t>Санкт-Петербург 1993 год.</w:t>
      </w:r>
    </w:p>
    <w:p w:rsidR="008C291B" w:rsidRPr="008C291B" w:rsidRDefault="008C291B" w:rsidP="008C291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А.Петров «О</w:t>
      </w:r>
      <w:r w:rsidR="00C94562">
        <w:rPr>
          <w:rFonts w:ascii="Times New Roman" w:hAnsi="Times New Roman" w:cs="Times New Roman"/>
          <w:sz w:val="28"/>
          <w:szCs w:val="28"/>
        </w:rPr>
        <w:t xml:space="preserve"> цикле для детского хора в сопровождении фортепиано «Матушка Мария»» </w:t>
      </w:r>
      <w:r w:rsidR="00C94562">
        <w:rPr>
          <w:rFonts w:ascii="Times New Roman" w:hAnsi="Times New Roman" w:cs="Times New Roman"/>
          <w:i/>
          <w:sz w:val="28"/>
          <w:szCs w:val="28"/>
        </w:rPr>
        <w:t>Красногорск 2009 год.</w:t>
      </w:r>
    </w:p>
    <w:p w:rsidR="008C291B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1B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1B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1B" w:rsidRPr="00B25D4A" w:rsidRDefault="008C291B" w:rsidP="00A74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A8E" w:rsidRPr="00235A36" w:rsidRDefault="0057607F" w:rsidP="00347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A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41E0C" w:rsidRPr="00E41E0C" w:rsidRDefault="00E41E0C" w:rsidP="00EE2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p w:rsidR="000D62FE" w:rsidRPr="004E5724" w:rsidRDefault="000D62FE" w:rsidP="004E5724">
      <w:pPr>
        <w:jc w:val="center"/>
        <w:rPr>
          <w:rFonts w:ascii="Monotype Corsiva" w:hAnsi="Monotype Corsiva"/>
          <w:sz w:val="96"/>
          <w:szCs w:val="96"/>
        </w:rPr>
      </w:pPr>
    </w:p>
    <w:sectPr w:rsidR="000D62FE" w:rsidRPr="004E5724" w:rsidSect="003E17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D2" w:rsidRDefault="00D51AD2" w:rsidP="000D62FE">
      <w:pPr>
        <w:spacing w:after="0" w:line="240" w:lineRule="auto"/>
      </w:pPr>
      <w:r>
        <w:separator/>
      </w:r>
    </w:p>
  </w:endnote>
  <w:endnote w:type="continuationSeparator" w:id="0">
    <w:p w:rsidR="00D51AD2" w:rsidRDefault="00D51AD2" w:rsidP="000D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27"/>
      <w:docPartObj>
        <w:docPartGallery w:val="Page Numbers (Bottom of Page)"/>
        <w:docPartUnique/>
      </w:docPartObj>
    </w:sdtPr>
    <w:sdtContent>
      <w:p w:rsidR="00C94562" w:rsidRDefault="00DE5B6E">
        <w:pPr>
          <w:pStyle w:val="a7"/>
          <w:jc w:val="right"/>
        </w:pPr>
        <w:fldSimple w:instr=" PAGE   \* MERGEFORMAT ">
          <w:r w:rsidR="000330C8">
            <w:rPr>
              <w:noProof/>
            </w:rPr>
            <w:t>2</w:t>
          </w:r>
        </w:fldSimple>
      </w:p>
    </w:sdtContent>
  </w:sdt>
  <w:p w:rsidR="00C94562" w:rsidRDefault="00C94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D2" w:rsidRDefault="00D51AD2" w:rsidP="000D62FE">
      <w:pPr>
        <w:spacing w:after="0" w:line="240" w:lineRule="auto"/>
      </w:pPr>
      <w:r>
        <w:separator/>
      </w:r>
    </w:p>
  </w:footnote>
  <w:footnote w:type="continuationSeparator" w:id="0">
    <w:p w:rsidR="00D51AD2" w:rsidRDefault="00D51AD2" w:rsidP="000D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ACB"/>
    <w:multiLevelType w:val="hybridMultilevel"/>
    <w:tmpl w:val="9264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6ADA"/>
    <w:multiLevelType w:val="hybridMultilevel"/>
    <w:tmpl w:val="769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343C"/>
    <w:multiLevelType w:val="hybridMultilevel"/>
    <w:tmpl w:val="BB9A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24"/>
    <w:rsid w:val="00030D69"/>
    <w:rsid w:val="000330C8"/>
    <w:rsid w:val="00034F65"/>
    <w:rsid w:val="00086778"/>
    <w:rsid w:val="000D62FE"/>
    <w:rsid w:val="00177689"/>
    <w:rsid w:val="001806A2"/>
    <w:rsid w:val="0021344E"/>
    <w:rsid w:val="00235A36"/>
    <w:rsid w:val="00246ED3"/>
    <w:rsid w:val="00263AA7"/>
    <w:rsid w:val="002717DA"/>
    <w:rsid w:val="002A6618"/>
    <w:rsid w:val="002B7818"/>
    <w:rsid w:val="00347A8E"/>
    <w:rsid w:val="003804C6"/>
    <w:rsid w:val="003A5BE0"/>
    <w:rsid w:val="003E17A0"/>
    <w:rsid w:val="003E2156"/>
    <w:rsid w:val="00433BE5"/>
    <w:rsid w:val="00457153"/>
    <w:rsid w:val="0048371E"/>
    <w:rsid w:val="004E5724"/>
    <w:rsid w:val="00500EED"/>
    <w:rsid w:val="00512D58"/>
    <w:rsid w:val="0057607F"/>
    <w:rsid w:val="00597477"/>
    <w:rsid w:val="005F0003"/>
    <w:rsid w:val="00682029"/>
    <w:rsid w:val="00755D46"/>
    <w:rsid w:val="00763C38"/>
    <w:rsid w:val="007A6CF1"/>
    <w:rsid w:val="007C1930"/>
    <w:rsid w:val="00803DD1"/>
    <w:rsid w:val="00855D24"/>
    <w:rsid w:val="008C291B"/>
    <w:rsid w:val="008C547C"/>
    <w:rsid w:val="00983980"/>
    <w:rsid w:val="00990D8C"/>
    <w:rsid w:val="009B04D5"/>
    <w:rsid w:val="009B11DE"/>
    <w:rsid w:val="009C3189"/>
    <w:rsid w:val="009F2C02"/>
    <w:rsid w:val="00A0084B"/>
    <w:rsid w:val="00A02A79"/>
    <w:rsid w:val="00A071AD"/>
    <w:rsid w:val="00A6108D"/>
    <w:rsid w:val="00A744AB"/>
    <w:rsid w:val="00A77F24"/>
    <w:rsid w:val="00AC76EC"/>
    <w:rsid w:val="00AE6B85"/>
    <w:rsid w:val="00B25D4A"/>
    <w:rsid w:val="00B71F2E"/>
    <w:rsid w:val="00BB3B5C"/>
    <w:rsid w:val="00BB457A"/>
    <w:rsid w:val="00C42338"/>
    <w:rsid w:val="00C674D2"/>
    <w:rsid w:val="00C81254"/>
    <w:rsid w:val="00C94562"/>
    <w:rsid w:val="00CD0F81"/>
    <w:rsid w:val="00D14A51"/>
    <w:rsid w:val="00D51AD2"/>
    <w:rsid w:val="00D801EC"/>
    <w:rsid w:val="00DA22AD"/>
    <w:rsid w:val="00DD24CB"/>
    <w:rsid w:val="00DE5B6E"/>
    <w:rsid w:val="00DE7195"/>
    <w:rsid w:val="00E41E0C"/>
    <w:rsid w:val="00E73C39"/>
    <w:rsid w:val="00EA0661"/>
    <w:rsid w:val="00EB4EE5"/>
    <w:rsid w:val="00EE292C"/>
    <w:rsid w:val="00F078D5"/>
    <w:rsid w:val="00F9143E"/>
    <w:rsid w:val="00FB3FD5"/>
    <w:rsid w:val="00F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2FE"/>
  </w:style>
  <w:style w:type="paragraph" w:styleId="a7">
    <w:name w:val="footer"/>
    <w:basedOn w:val="a"/>
    <w:link w:val="a8"/>
    <w:uiPriority w:val="99"/>
    <w:unhideWhenUsed/>
    <w:rsid w:val="000D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2FE"/>
  </w:style>
  <w:style w:type="paragraph" w:styleId="a9">
    <w:name w:val="List Paragraph"/>
    <w:basedOn w:val="a"/>
    <w:uiPriority w:val="34"/>
    <w:qFormat/>
    <w:rsid w:val="008C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9456-1B49-4694-AF39-52FE063C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2011-03-28T17:59:00Z</dcterms:created>
  <dcterms:modified xsi:type="dcterms:W3CDTF">2011-12-11T16:51:00Z</dcterms:modified>
</cp:coreProperties>
</file>