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3" w:rsidRPr="002F2953" w:rsidRDefault="002F2953" w:rsidP="002F2953">
      <w:pPr>
        <w:pStyle w:val="western"/>
        <w:spacing w:after="0" w:afterAutospacing="0" w:line="360" w:lineRule="auto"/>
        <w:ind w:left="706"/>
        <w:rPr>
          <w:sz w:val="40"/>
          <w:szCs w:val="40"/>
          <w:lang w:val="uk-UA"/>
        </w:rPr>
      </w:pPr>
      <w:r w:rsidRPr="002F2953">
        <w:rPr>
          <w:b/>
          <w:bCs/>
          <w:sz w:val="40"/>
          <w:szCs w:val="40"/>
          <w:lang w:val="uk-UA"/>
        </w:rPr>
        <w:t>Сутність поняття статевого виховання, особливості статевого виховання підлітків</w:t>
      </w:r>
    </w:p>
    <w:p w:rsidR="002F2953" w:rsidRDefault="002F2953" w:rsidP="002F2953">
      <w:pPr>
        <w:pStyle w:val="western"/>
        <w:spacing w:after="0" w:afterAutospacing="0" w:line="360" w:lineRule="auto"/>
        <w:ind w:firstLine="706"/>
      </w:pPr>
      <w:r>
        <w:rPr>
          <w:sz w:val="27"/>
          <w:szCs w:val="27"/>
          <w:lang w:val="uk-UA"/>
        </w:rPr>
        <w:t xml:space="preserve">СТАТЕВЕ ВИХОВАННЯ - система медичних та педагогічних заходів, спрямованих на виховання у дітей, підлітків і молоді розумного, здорового ставлення до питань статі. </w:t>
      </w:r>
      <w:hyperlink r:id="rId4" w:tooltip="Статеве виховання" w:history="1">
        <w:r>
          <w:rPr>
            <w:rStyle w:val="a3"/>
            <w:sz w:val="27"/>
            <w:szCs w:val="27"/>
            <w:lang w:val="uk-UA"/>
          </w:rPr>
          <w:t>Статеве виховання</w:t>
        </w:r>
      </w:hyperlink>
      <w:r>
        <w:rPr>
          <w:sz w:val="27"/>
          <w:szCs w:val="27"/>
          <w:lang w:val="uk-UA"/>
        </w:rPr>
        <w:t xml:space="preserve"> за змістом включає анатомо-фізіологічну просвіту підлітків та юнаків, формування </w:t>
      </w:r>
      <w:hyperlink r:id="rId5" w:tooltip="Відчуття" w:history="1">
        <w:r>
          <w:rPr>
            <w:rStyle w:val="a3"/>
            <w:sz w:val="27"/>
            <w:szCs w:val="27"/>
            <w:lang w:val="uk-UA"/>
          </w:rPr>
          <w:t>відчуття</w:t>
        </w:r>
      </w:hyperlink>
      <w:r>
        <w:rPr>
          <w:sz w:val="27"/>
          <w:szCs w:val="27"/>
          <w:lang w:val="uk-UA"/>
        </w:rPr>
        <w:t xml:space="preserve"> статі, свого соціального призначення, виховання гігієни статі та гігієни статевого життя, просвіту з питань захворювань і пошкоджень статевих органів. Цілеспрямований, систематичний </w:t>
      </w:r>
      <w:hyperlink r:id="rId6" w:tooltip="Розвиток" w:history="1">
        <w:r>
          <w:rPr>
            <w:rStyle w:val="a3"/>
            <w:sz w:val="27"/>
            <w:szCs w:val="27"/>
            <w:lang w:val="uk-UA"/>
          </w:rPr>
          <w:t>розвиток</w:t>
        </w:r>
      </w:hyperlink>
      <w:r>
        <w:rPr>
          <w:sz w:val="27"/>
          <w:szCs w:val="27"/>
          <w:lang w:val="uk-UA"/>
        </w:rPr>
        <w:t xml:space="preserve"> у дітей культури емоційних відносин між статями, волі, вміння керувати своїми почуттями та вчинками. Мета статевого виховання у формуванні в молоді статевої етики, естетики та гігієни, культури інтимних відносин, любові та сімейного життя, формування наукових знань про </w:t>
      </w:r>
      <w:hyperlink r:id="rId7" w:tooltip="Фізіологія" w:history="1">
        <w:r>
          <w:rPr>
            <w:rStyle w:val="a3"/>
            <w:sz w:val="27"/>
            <w:szCs w:val="27"/>
            <w:lang w:val="uk-UA"/>
          </w:rPr>
          <w:t>фізіологічних</w:t>
        </w:r>
      </w:hyperlink>
      <w:r>
        <w:rPr>
          <w:sz w:val="27"/>
          <w:szCs w:val="27"/>
          <w:lang w:val="uk-UA"/>
        </w:rPr>
        <w:t xml:space="preserve"> особливостей організму, морально-етичні норми і стосунки між </w:t>
      </w:r>
      <w:hyperlink r:id="rId8" w:tooltip="Хлопчик" w:history="1">
        <w:r>
          <w:rPr>
            <w:rStyle w:val="a3"/>
            <w:sz w:val="27"/>
            <w:szCs w:val="27"/>
            <w:lang w:val="uk-UA"/>
          </w:rPr>
          <w:t>хлопчиками</w:t>
        </w:r>
      </w:hyperlink>
      <w:r>
        <w:rPr>
          <w:sz w:val="27"/>
          <w:szCs w:val="27"/>
          <w:lang w:val="uk-UA"/>
        </w:rPr>
        <w:t xml:space="preserve"> та дівчатками. </w:t>
      </w:r>
      <w:hyperlink r:id="rId9" w:tooltip="Статеве виховання" w:history="1">
        <w:r>
          <w:rPr>
            <w:rStyle w:val="a3"/>
            <w:sz w:val="27"/>
            <w:szCs w:val="27"/>
            <w:lang w:val="uk-UA"/>
          </w:rPr>
          <w:t>Статеве виховання</w:t>
        </w:r>
      </w:hyperlink>
      <w:r>
        <w:rPr>
          <w:sz w:val="27"/>
          <w:szCs w:val="27"/>
          <w:lang w:val="uk-UA"/>
        </w:rPr>
        <w:t xml:space="preserve"> </w:t>
      </w:r>
      <w:hyperlink r:id="rId10" w:tooltip="Школяр" w:history="1">
        <w:r>
          <w:rPr>
            <w:rStyle w:val="a3"/>
            <w:sz w:val="27"/>
            <w:szCs w:val="27"/>
            <w:lang w:val="uk-UA"/>
          </w:rPr>
          <w:t>школярів</w:t>
        </w:r>
      </w:hyperlink>
      <w:r>
        <w:rPr>
          <w:sz w:val="27"/>
          <w:szCs w:val="27"/>
          <w:lang w:val="uk-UA"/>
        </w:rPr>
        <w:t xml:space="preserve"> здійснюється за декількома основними напрямками в </w:t>
      </w:r>
      <w:hyperlink r:id="rId11" w:tooltip="Процес" w:history="1">
        <w:r>
          <w:rPr>
            <w:rStyle w:val="a3"/>
            <w:sz w:val="27"/>
            <w:szCs w:val="27"/>
            <w:lang w:val="uk-UA"/>
          </w:rPr>
          <w:t>процесі</w:t>
        </w:r>
      </w:hyperlink>
      <w:r>
        <w:rPr>
          <w:sz w:val="27"/>
          <w:szCs w:val="27"/>
          <w:lang w:val="uk-UA"/>
        </w:rPr>
        <w:t xml:space="preserve"> організації </w:t>
      </w:r>
      <w:hyperlink r:id="rId12" w:tooltip="Спілкування" w:history="1">
        <w:r>
          <w:rPr>
            <w:rStyle w:val="a3"/>
            <w:sz w:val="27"/>
            <w:szCs w:val="27"/>
            <w:lang w:val="uk-UA"/>
          </w:rPr>
          <w:t>спілкування</w:t>
        </w:r>
      </w:hyperlink>
      <w:r>
        <w:rPr>
          <w:sz w:val="27"/>
          <w:szCs w:val="27"/>
          <w:lang w:val="uk-UA"/>
        </w:rPr>
        <w:t xml:space="preserve"> </w:t>
      </w:r>
      <w:hyperlink r:id="rId13" w:tooltip="Хлопчик" w:history="1">
        <w:r>
          <w:rPr>
            <w:rStyle w:val="a3"/>
            <w:sz w:val="27"/>
            <w:szCs w:val="27"/>
            <w:lang w:val="uk-UA"/>
          </w:rPr>
          <w:t>хлопчиків</w:t>
        </w:r>
      </w:hyperlink>
      <w:r>
        <w:rPr>
          <w:sz w:val="27"/>
          <w:szCs w:val="27"/>
          <w:lang w:val="uk-UA"/>
        </w:rPr>
        <w:t xml:space="preserve"> та дівчат з дитячих років у змістовній праці та відпочинку, через етичну просвіту у питаннях товариства, дружби, любові, в старшому віці -у питаннях статевої моралі, через опосередкований вплив сім ї та ознайомлення старшокласників з основами підготовки до сімейного життя. </w:t>
      </w:r>
      <w:r>
        <w:rPr>
          <w:sz w:val="27"/>
          <w:szCs w:val="27"/>
        </w:rPr>
        <w:t xml:space="preserve">[12,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.44-46]</w:t>
      </w:r>
      <w:r>
        <w:rPr>
          <w:sz w:val="27"/>
          <w:szCs w:val="27"/>
          <w:lang w:val="uk-UA"/>
        </w:rPr>
        <w:t xml:space="preserve"> </w:t>
      </w:r>
    </w:p>
    <w:p w:rsidR="002F2953" w:rsidRDefault="002F2953" w:rsidP="002F2953">
      <w:pPr>
        <w:pStyle w:val="western"/>
        <w:spacing w:after="0" w:afterAutospacing="0" w:line="360" w:lineRule="auto"/>
        <w:ind w:firstLine="706"/>
      </w:pPr>
      <w:r>
        <w:rPr>
          <w:sz w:val="27"/>
          <w:szCs w:val="27"/>
        </w:rPr>
        <w:t>Культура статевого життя – частина культури суспільства. Безліч різноманітних обставин спричинили те, що психо</w:t>
      </w:r>
      <w:r>
        <w:rPr>
          <w:sz w:val="27"/>
          <w:szCs w:val="27"/>
          <w:lang w:val="uk-UA"/>
        </w:rPr>
        <w:t>-</w:t>
      </w:r>
      <w:r>
        <w:rPr>
          <w:sz w:val="27"/>
          <w:szCs w:val="27"/>
        </w:rPr>
        <w:t xml:space="preserve">сексуальна </w:t>
      </w:r>
      <w:hyperlink r:id="rId14" w:tooltip="Культура" w:history="1">
        <w:r>
          <w:rPr>
            <w:rStyle w:val="a3"/>
            <w:sz w:val="27"/>
            <w:szCs w:val="27"/>
          </w:rPr>
          <w:t>культура</w:t>
        </w:r>
      </w:hyperlink>
      <w:r>
        <w:rPr>
          <w:sz w:val="27"/>
          <w:szCs w:val="27"/>
        </w:rPr>
        <w:t xml:space="preserve"> виявилася досить низькою. </w:t>
      </w:r>
      <w:hyperlink r:id="rId15" w:tooltip="Ситуація" w:history="1">
        <w:r>
          <w:rPr>
            <w:rStyle w:val="a3"/>
            <w:sz w:val="27"/>
            <w:szCs w:val="27"/>
          </w:rPr>
          <w:t>Ситуація</w:t>
        </w:r>
      </w:hyperlink>
      <w:r>
        <w:rPr>
          <w:sz w:val="27"/>
          <w:szCs w:val="27"/>
        </w:rPr>
        <w:t>, що склалася, сприяє виникненню проблем, які у свою чергу значно впливають на психіку, здоров’я і особисте щастя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 xml:space="preserve"> </w:t>
      </w:r>
      <w:hyperlink r:id="rId16" w:tooltip="Культура" w:history="1">
        <w:r>
          <w:rPr>
            <w:rStyle w:val="a3"/>
            <w:sz w:val="27"/>
            <w:szCs w:val="27"/>
          </w:rPr>
          <w:t>Культура</w:t>
        </w:r>
      </w:hyperlink>
      <w:r>
        <w:rPr>
          <w:sz w:val="27"/>
          <w:szCs w:val="27"/>
        </w:rPr>
        <w:t xml:space="preserve"> статевого життя залежить від сформованої статево</w:t>
      </w:r>
      <w:r>
        <w:rPr>
          <w:sz w:val="27"/>
          <w:szCs w:val="27"/>
          <w:lang w:val="uk-UA"/>
        </w:rPr>
        <w:t>ї</w:t>
      </w:r>
      <w:r>
        <w:rPr>
          <w:sz w:val="27"/>
          <w:szCs w:val="27"/>
        </w:rPr>
        <w:t xml:space="preserve"> свідомості. Це вказує на те, що виникла необхідність розробки і формування сучасної етики в питаннях статі, </w:t>
      </w:r>
      <w:r>
        <w:rPr>
          <w:sz w:val="27"/>
          <w:szCs w:val="27"/>
          <w:lang w:val="uk-UA"/>
        </w:rPr>
        <w:t xml:space="preserve">яка </w:t>
      </w:r>
      <w:r>
        <w:rPr>
          <w:sz w:val="27"/>
          <w:szCs w:val="27"/>
        </w:rPr>
        <w:t xml:space="preserve">вібрала би в себе зразки і принципи поведінки в статевому житті, які опираються на сучасні </w:t>
      </w:r>
      <w:hyperlink r:id="rId17" w:tooltip="Знання" w:history="1">
        <w:r>
          <w:rPr>
            <w:rStyle w:val="a3"/>
            <w:sz w:val="27"/>
            <w:szCs w:val="27"/>
          </w:rPr>
          <w:t>знання</w:t>
        </w:r>
      </w:hyperlink>
      <w:r>
        <w:rPr>
          <w:sz w:val="27"/>
          <w:szCs w:val="27"/>
        </w:rPr>
        <w:t xml:space="preserve"> в цій області. Вони повинні враховувати оптимальні </w:t>
      </w:r>
      <w:hyperlink r:id="rId18" w:tooltip="Біологія" w:history="1">
        <w:r>
          <w:rPr>
            <w:rStyle w:val="a3"/>
            <w:sz w:val="27"/>
            <w:szCs w:val="27"/>
          </w:rPr>
          <w:t>біологічні</w:t>
        </w:r>
      </w:hyperlink>
      <w:r>
        <w:rPr>
          <w:sz w:val="27"/>
          <w:szCs w:val="27"/>
        </w:rPr>
        <w:t xml:space="preserve">, </w:t>
      </w:r>
      <w:hyperlink r:id="rId19" w:tooltip="Психолог" w:history="1">
        <w:r>
          <w:rPr>
            <w:rStyle w:val="a3"/>
            <w:sz w:val="27"/>
            <w:szCs w:val="27"/>
          </w:rPr>
          <w:t>психологічні</w:t>
        </w:r>
      </w:hyperlink>
      <w:r>
        <w:rPr>
          <w:sz w:val="27"/>
          <w:szCs w:val="27"/>
        </w:rPr>
        <w:t xml:space="preserve">, соціальні і етичні </w:t>
      </w:r>
      <w:r>
        <w:rPr>
          <w:sz w:val="27"/>
          <w:szCs w:val="27"/>
        </w:rPr>
        <w:lastRenderedPageBreak/>
        <w:t>характеристики, які можуть служити зразками для виховання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Соціалізація сексуальної поведінки проявляється в засвоєнні сексуальних і суспільних норм, в сексуальній культурі, яка обумовлена статевим вихованням і сексуальною просвітою, в сексуальному досвіді. </w:t>
      </w:r>
      <w:r>
        <w:rPr>
          <w:sz w:val="27"/>
          <w:szCs w:val="27"/>
        </w:rPr>
        <w:t xml:space="preserve">Поняття культура походить від </w:t>
      </w:r>
      <w:hyperlink r:id="rId20" w:tooltip="Латинська" w:history="1">
        <w:r>
          <w:rPr>
            <w:rStyle w:val="a3"/>
            <w:sz w:val="27"/>
            <w:szCs w:val="27"/>
          </w:rPr>
          <w:t>латинського</w:t>
        </w:r>
      </w:hyperlink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«</w:t>
      </w:r>
      <w:r>
        <w:rPr>
          <w:i/>
          <w:iCs/>
          <w:sz w:val="27"/>
          <w:szCs w:val="27"/>
        </w:rPr>
        <w:t>сulture</w:t>
      </w:r>
      <w:r>
        <w:rPr>
          <w:i/>
          <w:iCs/>
          <w:sz w:val="27"/>
          <w:szCs w:val="27"/>
          <w:lang w:val="uk-UA"/>
        </w:rPr>
        <w:t>»</w:t>
      </w:r>
      <w:r>
        <w:rPr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що означає виховання, </w:t>
      </w:r>
      <w:hyperlink r:id="rId21" w:tooltip="Освіта" w:history="1">
        <w:r>
          <w:rPr>
            <w:rStyle w:val="a3"/>
            <w:sz w:val="27"/>
            <w:szCs w:val="27"/>
          </w:rPr>
          <w:t>освіта</w:t>
        </w:r>
      </w:hyperlink>
      <w:r>
        <w:rPr>
          <w:sz w:val="27"/>
          <w:szCs w:val="27"/>
        </w:rPr>
        <w:t>, розвиток. Вона відображає закономірності розвитку суспільства на тому чи іншому етапі і включає в себе рівень освіченності, вихованості людей, а також рівень оволодіння ними якоюсь галуззю знань або діяльністю.</w:t>
      </w:r>
      <w:hyperlink r:id="rId22" w:tooltip="Культура" w:history="1">
        <w:r>
          <w:rPr>
            <w:rStyle w:val="a3"/>
            <w:sz w:val="27"/>
            <w:szCs w:val="27"/>
          </w:rPr>
          <w:t xml:space="preserve"> Культура</w:t>
        </w:r>
      </w:hyperlink>
      <w:r>
        <w:rPr>
          <w:sz w:val="27"/>
          <w:szCs w:val="27"/>
        </w:rPr>
        <w:t xml:space="preserve"> виступає як концентрований, організований досвід людства, основа </w:t>
      </w:r>
      <w:hyperlink r:id="rId23" w:tooltip="Розуміння" w:history="1">
        <w:r>
          <w:rPr>
            <w:rStyle w:val="a3"/>
            <w:sz w:val="27"/>
            <w:szCs w:val="27"/>
          </w:rPr>
          <w:t>розуміння</w:t>
        </w:r>
      </w:hyperlink>
      <w:r>
        <w:rPr>
          <w:sz w:val="27"/>
          <w:szCs w:val="27"/>
        </w:rPr>
        <w:t xml:space="preserve">, осмислення оточуючої дійсності, інтеграції будь-якої спільноти, реалізації потенцій людей. Будь-яка </w:t>
      </w:r>
      <w:hyperlink r:id="rId24" w:tooltip="Особистість" w:history="1">
        <w:r>
          <w:rPr>
            <w:rStyle w:val="a3"/>
            <w:sz w:val="27"/>
            <w:szCs w:val="27"/>
          </w:rPr>
          <w:t>особистість</w:t>
        </w:r>
      </w:hyperlink>
      <w:r>
        <w:rPr>
          <w:sz w:val="27"/>
          <w:szCs w:val="27"/>
        </w:rPr>
        <w:t xml:space="preserve"> виступає по відношенню до культури в декільких іпостасях: як “продукт” культури, який засвоює її норми, цінності, технології діяльності в процесі </w:t>
      </w:r>
      <w:hyperlink r:id="rId25" w:tooltip="Соціалізм" w:history="1">
        <w:r>
          <w:rPr>
            <w:rStyle w:val="a3"/>
            <w:sz w:val="27"/>
            <w:szCs w:val="27"/>
          </w:rPr>
          <w:t>соціалізації</w:t>
        </w:r>
      </w:hyperlink>
      <w:r>
        <w:rPr>
          <w:sz w:val="27"/>
          <w:szCs w:val="27"/>
        </w:rPr>
        <w:t xml:space="preserve">; як “споживач” культури, який використовує її норми і правила, типові шляхи самоідентифікації і самореалізації в своїй соціальній практиці; як “виробник” культури, який творчо породжує нові форми культури.; як транслятор культури, що передає інформацію про її норми, цінності, зразки іншим людям. Говорячи про психосексуальну культуру, зазначимо, що вона є складовою загальної культури людини. Вона передбачає формування такої поведінки, яка </w:t>
      </w:r>
      <w:hyperlink r:id="rId26" w:tooltip="Відповідь" w:history="1">
        <w:r>
          <w:rPr>
            <w:rStyle w:val="a3"/>
            <w:sz w:val="27"/>
            <w:szCs w:val="27"/>
          </w:rPr>
          <w:t>відповідає</w:t>
        </w:r>
      </w:hyperlink>
      <w:r>
        <w:rPr>
          <w:sz w:val="27"/>
          <w:szCs w:val="27"/>
        </w:rPr>
        <w:t xml:space="preserve"> вимогам і нормам </w:t>
      </w:r>
      <w:hyperlink r:id="rId27" w:tooltip="Того" w:history="1">
        <w:r>
          <w:rPr>
            <w:rStyle w:val="a3"/>
            <w:sz w:val="27"/>
            <w:szCs w:val="27"/>
          </w:rPr>
          <w:t>того</w:t>
        </w:r>
      </w:hyperlink>
      <w:r>
        <w:rPr>
          <w:sz w:val="27"/>
          <w:szCs w:val="27"/>
        </w:rPr>
        <w:t xml:space="preserve"> суспільства, в якому формується </w:t>
      </w:r>
      <w:hyperlink r:id="rId28" w:tooltip="Особистість людини" w:history="1">
        <w:r>
          <w:rPr>
            <w:rStyle w:val="a3"/>
            <w:sz w:val="27"/>
            <w:szCs w:val="27"/>
          </w:rPr>
          <w:t>особистість людини</w:t>
        </w:r>
      </w:hyperlink>
      <w:r>
        <w:rPr>
          <w:sz w:val="27"/>
          <w:szCs w:val="27"/>
        </w:rPr>
        <w:t xml:space="preserve">. Психосексуальна культура передається від покоління до покоління формує масову і індивідуальну статеву </w:t>
      </w:r>
      <w:hyperlink r:id="rId29" w:tooltip="Свідомість" w:history="1">
        <w:r>
          <w:rPr>
            <w:rStyle w:val="a3"/>
            <w:sz w:val="27"/>
            <w:szCs w:val="27"/>
          </w:rPr>
          <w:t>свідомість</w:t>
        </w:r>
      </w:hyperlink>
      <w:r>
        <w:rPr>
          <w:sz w:val="27"/>
          <w:szCs w:val="27"/>
        </w:rPr>
        <w:t xml:space="preserve">. Шляхи цієї передачі позначаються </w:t>
      </w:r>
      <w:hyperlink r:id="rId30" w:tooltip="Терміни" w:history="1">
        <w:r>
          <w:rPr>
            <w:rStyle w:val="a3"/>
            <w:sz w:val="27"/>
            <w:szCs w:val="27"/>
          </w:rPr>
          <w:t>терміном</w:t>
        </w:r>
      </w:hyperlink>
      <w:r>
        <w:rPr>
          <w:sz w:val="27"/>
          <w:szCs w:val="27"/>
        </w:rPr>
        <w:t xml:space="preserve"> “статеве виховання”, яке передбачає вплив суспільства на психосексуальний розвиток і становлення особистості людини.[2,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.55-58] Значне місце в формуванні статевої свідомості належить просвіті – </w:t>
      </w:r>
      <w:hyperlink r:id="rId31" w:tooltip="Знання" w:history="1">
        <w:r>
          <w:rPr>
            <w:rStyle w:val="a3"/>
            <w:sz w:val="27"/>
            <w:szCs w:val="27"/>
          </w:rPr>
          <w:t>знанням</w:t>
        </w:r>
      </w:hyperlink>
      <w:r>
        <w:rPr>
          <w:sz w:val="27"/>
          <w:szCs w:val="27"/>
        </w:rPr>
        <w:t xml:space="preserve"> про статеві відмінності, фізіологію і </w:t>
      </w:r>
      <w:hyperlink r:id="rId32" w:tooltip="Психолог" w:history="1">
        <w:r>
          <w:rPr>
            <w:rStyle w:val="a3"/>
            <w:sz w:val="27"/>
            <w:szCs w:val="27"/>
          </w:rPr>
          <w:t>психологію</w:t>
        </w:r>
      </w:hyperlink>
      <w:r>
        <w:rPr>
          <w:sz w:val="27"/>
          <w:szCs w:val="27"/>
        </w:rPr>
        <w:t xml:space="preserve"> статі, психосексуальні </w:t>
      </w:r>
      <w:hyperlink r:id="rId33" w:tooltip="Процес" w:history="1">
        <w:r>
          <w:rPr>
            <w:rStyle w:val="a3"/>
            <w:sz w:val="27"/>
            <w:szCs w:val="27"/>
          </w:rPr>
          <w:t>процеси</w:t>
        </w:r>
      </w:hyperlink>
      <w:r>
        <w:rPr>
          <w:sz w:val="27"/>
          <w:szCs w:val="27"/>
        </w:rPr>
        <w:t xml:space="preserve"> і стосунки. Формування статевої свідомості через виховання і просвіту можна розглядати як прогресивні</w:t>
      </w:r>
      <w:r>
        <w:rPr>
          <w:sz w:val="27"/>
          <w:szCs w:val="27"/>
          <w:lang w:val="uk-UA"/>
        </w:rPr>
        <w:t xml:space="preserve"> форми</w:t>
      </w:r>
      <w:r>
        <w:rPr>
          <w:sz w:val="27"/>
          <w:szCs w:val="27"/>
        </w:rPr>
        <w:t xml:space="preserve"> соціалізації особистості. </w:t>
      </w:r>
      <w:hyperlink r:id="rId34" w:tooltip="Статеве виховання" w:history="1">
        <w:r>
          <w:rPr>
            <w:rStyle w:val="a3"/>
            <w:sz w:val="27"/>
            <w:szCs w:val="27"/>
          </w:rPr>
          <w:t>Статеве виховання</w:t>
        </w:r>
      </w:hyperlink>
      <w:r>
        <w:rPr>
          <w:sz w:val="27"/>
          <w:szCs w:val="27"/>
        </w:rPr>
        <w:t xml:space="preserve"> — складова загального </w:t>
      </w:r>
      <w:hyperlink r:id="rId35" w:tooltip="Процес" w:history="1">
        <w:r>
          <w:rPr>
            <w:rStyle w:val="a3"/>
            <w:sz w:val="27"/>
            <w:szCs w:val="27"/>
          </w:rPr>
          <w:t>процесу</w:t>
        </w:r>
      </w:hyperlink>
      <w:r>
        <w:rPr>
          <w:sz w:val="27"/>
          <w:szCs w:val="27"/>
        </w:rPr>
        <w:t xml:space="preserve"> виховної роботи школи і сім'ї, що забезпечує правильний </w:t>
      </w:r>
      <w:hyperlink r:id="rId36" w:tooltip="Статевий розвиток" w:history="1">
        <w:r>
          <w:rPr>
            <w:rStyle w:val="a3"/>
            <w:sz w:val="27"/>
            <w:szCs w:val="27"/>
          </w:rPr>
          <w:t>статевий розвиток</w:t>
        </w:r>
      </w:hyperlink>
      <w:r>
        <w:rPr>
          <w:sz w:val="27"/>
          <w:szCs w:val="27"/>
        </w:rPr>
        <w:t xml:space="preserve"> дітей і молоді. </w:t>
      </w:r>
    </w:p>
    <w:p w:rsidR="002F2953" w:rsidRDefault="002F2953" w:rsidP="002F2953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  <w:lang w:val="uk-UA"/>
        </w:rPr>
        <w:lastRenderedPageBreak/>
        <w:t xml:space="preserve">Потреба в поліпшенні статевого виховання учнівської молоді в сучасній школі зумовлена прискореним статевим розвитком школярів (акселерація), недостатнім рівнем обізнаності неповнолітніх у статевій сфері, отриманням ними інформації з цього питання (нерідко перекрученої, вульгарної) переважно на вулиці, статевою розпустою певної частини неповнолітніх, </w:t>
      </w:r>
      <w:hyperlink r:id="rId37" w:tooltip="Проституція" w:history="1">
        <w:r>
          <w:rPr>
            <w:rStyle w:val="a3"/>
            <w:sz w:val="27"/>
            <w:szCs w:val="27"/>
            <w:lang w:val="uk-UA"/>
          </w:rPr>
          <w:t>проституцією</w:t>
        </w:r>
      </w:hyperlink>
      <w:r>
        <w:rPr>
          <w:sz w:val="27"/>
          <w:szCs w:val="27"/>
          <w:lang w:val="uk-UA"/>
        </w:rPr>
        <w:t xml:space="preserve"> та злочинністю на статевому ґрунті. </w:t>
      </w:r>
      <w:r>
        <w:rPr>
          <w:sz w:val="27"/>
          <w:szCs w:val="27"/>
        </w:rPr>
        <w:t xml:space="preserve">Значний вплив справляє на них порнографія, кіно- та телепродукція на сексуальну тематику, що руйнує психіку неповнолітніх. Усе це виявляється в недостатній підготовленості багатьох молодих людей до створення сім'ї, виконання родинних обов'язків, що в майбутньому призводить до розлучень. [8,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 23-26]</w:t>
      </w:r>
    </w:p>
    <w:p w:rsidR="002F2953" w:rsidRDefault="002F2953" w:rsidP="002F2953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</w:rPr>
        <w:t xml:space="preserve">У статевому вихованні насамперед необхідно враховувати вікові особливості школярів. Так, у молодшому шкільному віці відбувається самоусвідомлення дітьми своєї статевої належності, закладаються </w:t>
      </w:r>
      <w:hyperlink r:id="rId38" w:tooltip="Психолог" w:history="1">
        <w:r>
          <w:rPr>
            <w:rStyle w:val="a3"/>
            <w:sz w:val="27"/>
            <w:szCs w:val="27"/>
          </w:rPr>
          <w:t>психологічна</w:t>
        </w:r>
      </w:hyperlink>
      <w:r>
        <w:rPr>
          <w:sz w:val="27"/>
          <w:szCs w:val="27"/>
        </w:rPr>
        <w:t xml:space="preserve"> та емоційна основи сексуальності — сором'язливість чи розв'язність, різкість чи м'якість, ласкавість чи грубість, доброта чи злість, щедрість чи скупість тощо. Еротична чутливість виявляється через внутрішню рецепцію (зона геніталій). У цьому віці діти активно засвоюють принципи спілкування людей різної статі. Більшість молодших школярів ще шукають розгадку секрету дітонародження, таємниці материнства. Власне сексуальна сфера перебуває у стадії спокою. </w:t>
      </w:r>
    </w:p>
    <w:p w:rsidR="00363784" w:rsidRDefault="00363784" w:rsidP="00363784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</w:rPr>
        <w:t xml:space="preserve">У період статевого дозрівання в підлітка зростає інтерес до протилежної статі, збільшується статевий потяг, стає актуальною </w:t>
      </w:r>
      <w:hyperlink r:id="rId39" w:tooltip="Інформація" w:history="1">
        <w:r>
          <w:rPr>
            <w:rStyle w:val="a3"/>
            <w:sz w:val="27"/>
            <w:szCs w:val="27"/>
          </w:rPr>
          <w:t>інформація</w:t>
        </w:r>
      </w:hyperlink>
      <w:r>
        <w:rPr>
          <w:sz w:val="27"/>
          <w:szCs w:val="27"/>
        </w:rPr>
        <w:t xml:space="preserve"> сексуального </w:t>
      </w:r>
      <w:hyperlink r:id="rId40" w:tooltip="Характер" w:history="1">
        <w:r>
          <w:rPr>
            <w:rStyle w:val="a3"/>
            <w:sz w:val="27"/>
            <w:szCs w:val="27"/>
          </w:rPr>
          <w:t>характеру</w:t>
        </w:r>
      </w:hyperlink>
      <w:r>
        <w:rPr>
          <w:sz w:val="27"/>
          <w:szCs w:val="27"/>
        </w:rPr>
        <w:t xml:space="preserve">. Велику увагу представники обох статей звертають на вторинні статеві ознаки, їх своєчасна поява і типовий для цього віку стан дає змогу відчути себе повноцінними чоловіками і жінками, проте вони відчувають невпевненість щодо пов'язаних з цим статусом ролей і функцій. З'являється схильність виділяти вторинні статеві ознаки як </w:t>
      </w:r>
      <w:hyperlink r:id="rId41" w:tooltip="Перевал" w:history="1">
        <w:r>
          <w:rPr>
            <w:rStyle w:val="a3"/>
            <w:sz w:val="27"/>
            <w:szCs w:val="27"/>
          </w:rPr>
          <w:t>переваги</w:t>
        </w:r>
      </w:hyperlink>
      <w:r>
        <w:rPr>
          <w:sz w:val="27"/>
          <w:szCs w:val="27"/>
        </w:rPr>
        <w:t xml:space="preserve"> зовнішності </w:t>
      </w:r>
      <w:hyperlink r:id="rId42" w:tooltip="Саме" w:history="1">
        <w:r>
          <w:rPr>
            <w:rStyle w:val="a3"/>
            <w:sz w:val="27"/>
            <w:szCs w:val="27"/>
          </w:rPr>
          <w:t>саме</w:t>
        </w:r>
      </w:hyperlink>
      <w:r>
        <w:rPr>
          <w:sz w:val="27"/>
          <w:szCs w:val="27"/>
        </w:rPr>
        <w:t xml:space="preserve"> представників іншої статі. [3,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.106-109]</w:t>
      </w:r>
    </w:p>
    <w:p w:rsidR="00363784" w:rsidRDefault="00363784" w:rsidP="00363784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</w:rPr>
        <w:t xml:space="preserve">«Підлітковий вік — це період, коли </w:t>
      </w:r>
      <w:hyperlink r:id="rId43" w:tooltip="Людина" w:history="1">
        <w:r>
          <w:rPr>
            <w:rStyle w:val="a3"/>
            <w:sz w:val="27"/>
            <w:szCs w:val="27"/>
          </w:rPr>
          <w:t>людина</w:t>
        </w:r>
      </w:hyperlink>
      <w:r>
        <w:rPr>
          <w:sz w:val="27"/>
          <w:szCs w:val="27"/>
        </w:rPr>
        <w:t xml:space="preserve"> «проростає» з дитинства у новий стан, переживаючи початок становлення своєї особистості. У цей період </w:t>
      </w:r>
      <w:r>
        <w:rPr>
          <w:sz w:val="27"/>
          <w:szCs w:val="27"/>
        </w:rPr>
        <w:lastRenderedPageBreak/>
        <w:t xml:space="preserve">відбувається інтенсивний розвиток особистості у двох напрямках: 1) прагнення до засвоєння і оволодіння діапазоном соціального простору (від підліткових груп до життя в країні та за її межами); 2) прагнення до </w:t>
      </w:r>
      <w:hyperlink r:id="rId44" w:tooltip="Особистість" w:history="1">
        <w:r>
          <w:rPr>
            <w:rStyle w:val="a3"/>
            <w:sz w:val="27"/>
            <w:szCs w:val="27"/>
          </w:rPr>
          <w:t>особистісної</w:t>
        </w:r>
      </w:hyperlink>
      <w:r>
        <w:rPr>
          <w:sz w:val="27"/>
          <w:szCs w:val="27"/>
        </w:rPr>
        <w:t xml:space="preserve"> </w:t>
      </w:r>
      <w:hyperlink r:id="rId45" w:tooltip="Рефлекс" w:history="1">
        <w:r>
          <w:rPr>
            <w:rStyle w:val="a3"/>
            <w:sz w:val="27"/>
            <w:szCs w:val="27"/>
          </w:rPr>
          <w:t>рефлексії</w:t>
        </w:r>
      </w:hyperlink>
      <w:r>
        <w:rPr>
          <w:sz w:val="27"/>
          <w:szCs w:val="27"/>
        </w:rPr>
        <w:t xml:space="preserve"> на свій внутрішній, інтимний світ (через автономію від близьких). </w:t>
      </w:r>
      <w:r>
        <w:rPr>
          <w:sz w:val="27"/>
          <w:szCs w:val="27"/>
          <w:lang w:val="uk-UA"/>
        </w:rPr>
        <w:t xml:space="preserve">У підлітковому віці втрачається наявний в дитинстві баланс в діяльності ендокринної і нервової системи, а новий лише встановлюється. Ця </w:t>
      </w:r>
      <w:hyperlink r:id="rId46" w:tooltip="Перебудова" w:history="1">
        <w:r>
          <w:rPr>
            <w:rStyle w:val="a3"/>
            <w:sz w:val="27"/>
            <w:szCs w:val="27"/>
            <w:lang w:val="uk-UA"/>
          </w:rPr>
          <w:t>перебудова</w:t>
        </w:r>
      </w:hyperlink>
      <w:r>
        <w:rPr>
          <w:sz w:val="27"/>
          <w:szCs w:val="27"/>
          <w:lang w:val="uk-UA"/>
        </w:rPr>
        <w:t xml:space="preserve"> відбивається на внутрішніх станах, реакціях, настрої підлітка і часто є основою його загальної врівноваженості чи роздратованості, вибуховості, збудженості, рухової активності, періодичної апатії, в'ялості.[4,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  <w:lang w:val="uk-UA"/>
        </w:rPr>
        <w:t xml:space="preserve">.33-37] Статеве дозрівання і зрушення у фізичному розвитку мають неабияке значення при появі нових </w:t>
      </w:r>
      <w:hyperlink r:id="rId47" w:tooltip="Психологія" w:history="1">
        <w:r>
          <w:rPr>
            <w:rStyle w:val="a3"/>
            <w:sz w:val="27"/>
            <w:szCs w:val="27"/>
            <w:lang w:val="uk-UA"/>
          </w:rPr>
          <w:t>психологічних</w:t>
        </w:r>
      </w:hyperlink>
      <w:r>
        <w:rPr>
          <w:sz w:val="27"/>
          <w:szCs w:val="27"/>
          <w:lang w:val="uk-UA"/>
        </w:rPr>
        <w:t xml:space="preserve"> утворень. По-перше, ці дуже відчутні для самого підлітка зміни роблять його об'єктивно більш дорослим і є одним із джерел </w:t>
      </w:r>
      <w:hyperlink r:id="rId48" w:tooltip="Відчуття" w:history="1">
        <w:r>
          <w:rPr>
            <w:rStyle w:val="a3"/>
            <w:sz w:val="27"/>
            <w:szCs w:val="27"/>
            <w:lang w:val="uk-UA"/>
          </w:rPr>
          <w:t>відчуття</w:t>
        </w:r>
      </w:hyperlink>
      <w:r>
        <w:rPr>
          <w:sz w:val="27"/>
          <w:szCs w:val="27"/>
          <w:lang w:val="uk-UA"/>
        </w:rPr>
        <w:t xml:space="preserve"> власної дорослості, яке з’являється грунтуючись на уявленні про свою схожість з дорослими. </w:t>
      </w:r>
      <w:r>
        <w:rPr>
          <w:sz w:val="27"/>
          <w:szCs w:val="27"/>
        </w:rPr>
        <w:t xml:space="preserve">По-друге, статеве дозрівання стимулює розвиток інтересу до протилежної статі, появу нових </w:t>
      </w:r>
      <w:hyperlink r:id="rId49" w:tooltip="Відчуття" w:history="1">
        <w:r>
          <w:rPr>
            <w:rStyle w:val="a3"/>
            <w:sz w:val="27"/>
            <w:szCs w:val="27"/>
          </w:rPr>
          <w:t>відчуттів</w:t>
        </w:r>
      </w:hyperlink>
      <w:r>
        <w:rPr>
          <w:sz w:val="27"/>
          <w:szCs w:val="27"/>
        </w:rPr>
        <w:t xml:space="preserve">, почуттів та переживань. Міра внутрішньої зайнятості і зосередженості підлітка на нових </w:t>
      </w:r>
      <w:hyperlink r:id="rId50" w:tooltip="Відчуття" w:history="1">
        <w:r>
          <w:rPr>
            <w:rStyle w:val="a3"/>
            <w:sz w:val="27"/>
            <w:szCs w:val="27"/>
          </w:rPr>
          <w:t>відчуттях</w:t>
        </w:r>
      </w:hyperlink>
      <w:r>
        <w:rPr>
          <w:sz w:val="27"/>
          <w:szCs w:val="27"/>
        </w:rPr>
        <w:t xml:space="preserve"> і переживаннях, їхнє місце в його житті визначається як широкими соціальними умовами, так і конкретними індивідуальними обставинами життя підлітка, особливостями його виховання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 xml:space="preserve"> [6,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.22-26]</w:t>
      </w:r>
    </w:p>
    <w:p w:rsidR="00363784" w:rsidRDefault="00363784" w:rsidP="00363784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</w:rPr>
        <w:t xml:space="preserve">Негативно впливати на життя, поведінку підлітка можуть </w:t>
      </w:r>
      <w:hyperlink r:id="rId51" w:tooltip="Книги" w:history="1">
        <w:r>
          <w:rPr>
            <w:rStyle w:val="a3"/>
            <w:sz w:val="27"/>
            <w:szCs w:val="27"/>
          </w:rPr>
          <w:t>книги</w:t>
        </w:r>
      </w:hyperlink>
      <w:r>
        <w:rPr>
          <w:sz w:val="27"/>
          <w:szCs w:val="27"/>
        </w:rPr>
        <w:t xml:space="preserve"> і кінофільми, призначені лише для дорослих. Все це разом, а також розмови з ровесниками </w:t>
      </w:r>
      <w:hyperlink r:id="rId52" w:tooltip="Про проблеми" w:history="1">
        <w:r>
          <w:rPr>
            <w:rStyle w:val="a3"/>
            <w:sz w:val="27"/>
            <w:szCs w:val="27"/>
          </w:rPr>
          <w:t>про проблеми</w:t>
        </w:r>
      </w:hyperlink>
      <w:r>
        <w:rPr>
          <w:sz w:val="27"/>
          <w:szCs w:val="27"/>
        </w:rPr>
        <w:t xml:space="preserve"> кохання і статі провокують розвиток підвищеного інтересу до інтимного боку людських стосунків, еротичних тенденцій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Кардинальні зміни у структурі особистості дитини, яка вступає в підлітковий вік, визначаються якісним зрушенням у розвитку самосвідомості, що призводить до порушення попередніх відносин між дитиною і середовищем. </w:t>
      </w:r>
      <w:r>
        <w:rPr>
          <w:sz w:val="27"/>
          <w:szCs w:val="27"/>
        </w:rPr>
        <w:t xml:space="preserve">Домінуючим і специфічним </w:t>
      </w:r>
      <w:hyperlink r:id="rId53" w:tooltip="Новоутворення" w:history="1">
        <w:r>
          <w:rPr>
            <w:rStyle w:val="a3"/>
            <w:sz w:val="27"/>
            <w:szCs w:val="27"/>
          </w:rPr>
          <w:t>новоутворенням</w:t>
        </w:r>
      </w:hyperlink>
      <w:r>
        <w:rPr>
          <w:sz w:val="27"/>
          <w:szCs w:val="27"/>
        </w:rPr>
        <w:t xml:space="preserve"> в особистості підлітка є уявлення </w:t>
      </w:r>
      <w:hyperlink r:id="rId54" w:tooltip="Про себе" w:history="1">
        <w:r>
          <w:rPr>
            <w:rStyle w:val="a3"/>
            <w:sz w:val="27"/>
            <w:szCs w:val="27"/>
          </w:rPr>
          <w:t>про себе</w:t>
        </w:r>
      </w:hyperlink>
      <w:r>
        <w:rPr>
          <w:sz w:val="27"/>
          <w:szCs w:val="27"/>
        </w:rPr>
        <w:t xml:space="preserve">, і вже не як про дитину. </w:t>
      </w:r>
      <w:hyperlink r:id="rId55" w:tooltip="Підліток" w:history="1">
        <w:r>
          <w:rPr>
            <w:rStyle w:val="a3"/>
            <w:sz w:val="27"/>
            <w:szCs w:val="27"/>
          </w:rPr>
          <w:t>Підліток</w:t>
        </w:r>
      </w:hyperlink>
      <w:r>
        <w:rPr>
          <w:sz w:val="27"/>
          <w:szCs w:val="27"/>
        </w:rPr>
        <w:t xml:space="preserve"> починає відчувати себе вже дорослим, прагне бути і вважатися дорослим. </w:t>
      </w:r>
      <w:hyperlink r:id="rId56" w:tooltip="Підліток" w:history="1">
        <w:r>
          <w:rPr>
            <w:rStyle w:val="a3"/>
            <w:sz w:val="27"/>
            <w:szCs w:val="27"/>
          </w:rPr>
          <w:t>Підліток</w:t>
        </w:r>
      </w:hyperlink>
      <w:r>
        <w:rPr>
          <w:sz w:val="27"/>
          <w:szCs w:val="27"/>
        </w:rPr>
        <w:t xml:space="preserve"> заперечує свою приналежність до дітей, але у нього ще немає відчуття справжньої, повноцінної дорослості, хоча є потреба, щоб його визнали дорослим. </w:t>
      </w:r>
      <w:r>
        <w:rPr>
          <w:sz w:val="27"/>
          <w:szCs w:val="27"/>
          <w:lang w:val="uk-UA"/>
        </w:rPr>
        <w:t xml:space="preserve">Відчуття дорослості </w:t>
      </w:r>
      <w:r>
        <w:rPr>
          <w:sz w:val="27"/>
          <w:szCs w:val="27"/>
          <w:lang w:val="uk-UA"/>
        </w:rPr>
        <w:lastRenderedPageBreak/>
        <w:t xml:space="preserve">може з’явитися в результаті усвідомлення і оцінки зрушень у фізичному розвитку і статевому дозріванні, які є досить відчутними для підлітка і роблять його дорослішим об'єктивно, але лише у власному уявленні. </w:t>
      </w:r>
      <w:r>
        <w:rPr>
          <w:sz w:val="27"/>
          <w:szCs w:val="27"/>
        </w:rPr>
        <w:t>Наростаюча акселерація створює умови для більш ранньої, ніж у попередні роки, появи у дитини цього нового самовідчуття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 xml:space="preserve"> Першим серед питань, які цікавлять молодих людей, стоять питання </w:t>
      </w:r>
      <w:hyperlink r:id="rId57" w:tooltip="Про психології" w:history="1">
        <w:r>
          <w:rPr>
            <w:rStyle w:val="a3"/>
            <w:sz w:val="27"/>
            <w:szCs w:val="27"/>
          </w:rPr>
          <w:t>про психологічні</w:t>
        </w:r>
      </w:hyperlink>
      <w:r>
        <w:rPr>
          <w:sz w:val="27"/>
          <w:szCs w:val="27"/>
        </w:rPr>
        <w:t xml:space="preserve"> особливості дівчат і </w:t>
      </w:r>
      <w:hyperlink r:id="rId58" w:tooltip="Хлопці" w:history="1">
        <w:r>
          <w:rPr>
            <w:rStyle w:val="a3"/>
            <w:sz w:val="27"/>
            <w:szCs w:val="27"/>
          </w:rPr>
          <w:t>хлопців</w:t>
        </w:r>
      </w:hyperlink>
      <w:r>
        <w:rPr>
          <w:sz w:val="27"/>
          <w:szCs w:val="27"/>
        </w:rPr>
        <w:t xml:space="preserve">, нормативну статеву поведінку, наслідки ранніх статевих стосунків та </w:t>
      </w:r>
      <w:hyperlink r:id="rId59" w:tooltip="Засоби контрацепції" w:history="1">
        <w:r>
          <w:rPr>
            <w:rStyle w:val="a3"/>
            <w:sz w:val="27"/>
            <w:szCs w:val="27"/>
          </w:rPr>
          <w:t>засоби контрацепції</w:t>
        </w:r>
      </w:hyperlink>
      <w:r>
        <w:rPr>
          <w:sz w:val="27"/>
          <w:szCs w:val="27"/>
        </w:rPr>
        <w:t xml:space="preserve">. [13,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 66-68]</w:t>
      </w:r>
    </w:p>
    <w:p w:rsidR="00363784" w:rsidRDefault="00363784" w:rsidP="00363784">
      <w:pPr>
        <w:pStyle w:val="a4"/>
        <w:spacing w:after="0" w:afterAutospacing="0" w:line="360" w:lineRule="auto"/>
        <w:ind w:firstLine="706"/>
      </w:pPr>
      <w:r>
        <w:rPr>
          <w:sz w:val="27"/>
          <w:szCs w:val="27"/>
        </w:rPr>
        <w:t xml:space="preserve">Великі можливості для статевого виховання школярів закладені в навчальних програмах з різних предметів. Уже в молодших класах на уроках рідної мови, </w:t>
      </w:r>
      <w:hyperlink r:id="rId60" w:tooltip="Читання" w:history="1">
        <w:r>
          <w:rPr>
            <w:rStyle w:val="a3"/>
            <w:sz w:val="27"/>
            <w:szCs w:val="27"/>
          </w:rPr>
          <w:t>читання</w:t>
        </w:r>
      </w:hyperlink>
      <w:r>
        <w:rPr>
          <w:sz w:val="27"/>
          <w:szCs w:val="27"/>
        </w:rPr>
        <w:t xml:space="preserve">, природознавства діти знайомляться з такими важливими питаннями, як сім'я, права і обов'язки її членів, взаємодопомога, сімейні традиції; материнство і батьківство; статеві відмінності в природі та суспільстві; розподіл обов'язків під час виконання певної роботи; чоловічі й жіночі професії. У середніх і старших класах вивчення навчальних предметів дає широкі можливості для поглиблення й розширення знань учнів у цьому напрямі. Так, на уроках української літератури розкривається </w:t>
      </w:r>
      <w:hyperlink r:id="rId61" w:tooltip="Мораль" w:history="1">
        <w:r>
          <w:rPr>
            <w:rStyle w:val="a3"/>
            <w:sz w:val="27"/>
            <w:szCs w:val="27"/>
          </w:rPr>
          <w:t>моральна</w:t>
        </w:r>
      </w:hyperlink>
      <w:r>
        <w:rPr>
          <w:sz w:val="27"/>
          <w:szCs w:val="27"/>
        </w:rPr>
        <w:t xml:space="preserve"> </w:t>
      </w:r>
      <w:hyperlink r:id="rId62" w:tooltip="Краса" w:history="1">
        <w:r>
          <w:rPr>
            <w:rStyle w:val="a3"/>
            <w:sz w:val="27"/>
            <w:szCs w:val="27"/>
          </w:rPr>
          <w:t>краса</w:t>
        </w:r>
      </w:hyperlink>
      <w:r>
        <w:rPr>
          <w:sz w:val="27"/>
          <w:szCs w:val="27"/>
        </w:rPr>
        <w:t xml:space="preserve"> рідного народу, його уявлення про </w:t>
      </w:r>
      <w:hyperlink r:id="rId63" w:tooltip="Щастя" w:history="1">
        <w:r>
          <w:rPr>
            <w:rStyle w:val="a3"/>
            <w:sz w:val="27"/>
            <w:szCs w:val="27"/>
          </w:rPr>
          <w:t>щастя</w:t>
        </w:r>
      </w:hyperlink>
      <w:r>
        <w:rPr>
          <w:sz w:val="27"/>
          <w:szCs w:val="27"/>
        </w:rPr>
        <w:t xml:space="preserve">, під яким розуміють не лише кохання та сімейне благополуччя, а й правильний вибір місця в житті, прагнення до кращого майбутнього, поєднання особистого й суспільного. На уроках історії учні знайомляться з розвитком шлюбно-сімейних відносин, </w:t>
      </w:r>
      <w:hyperlink r:id="rId64" w:tooltip="Історія" w:history="1">
        <w:r>
          <w:rPr>
            <w:rStyle w:val="a3"/>
            <w:sz w:val="27"/>
            <w:szCs w:val="27"/>
          </w:rPr>
          <w:t>історією</w:t>
        </w:r>
      </w:hyperlink>
      <w:r>
        <w:rPr>
          <w:sz w:val="27"/>
          <w:szCs w:val="27"/>
        </w:rPr>
        <w:t xml:space="preserve"> моногамного шлюбу, з сім'єю як соціальним явищем. На уроках правознавства — зі змістом основних положень законодавства про сім'ю, шлюб, державний захист сім'ї та дитинства. [9,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. 50-54]</w:t>
      </w:r>
    </w:p>
    <w:p w:rsidR="007E210A" w:rsidRDefault="007E210A"/>
    <w:sectPr w:rsidR="007E210A" w:rsidSect="007E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953"/>
    <w:rsid w:val="002F2953"/>
    <w:rsid w:val="0030422A"/>
    <w:rsid w:val="00363784"/>
    <w:rsid w:val="007E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29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%D0%A5%D0%BB%D0%BE%D0%BF%D1%87%D0%B8%D0%BA" TargetMode="External"/><Relationship Id="rId18" Type="http://schemas.openxmlformats.org/officeDocument/2006/relationships/hyperlink" Target="http://ua-referat.com/%D0%91%D1%96%D0%BE%D0%BB%D0%BE%D0%B3%D1%96%D1%8F" TargetMode="External"/><Relationship Id="rId26" Type="http://schemas.openxmlformats.org/officeDocument/2006/relationships/hyperlink" Target="http://ua-referat.com/%D0%92%D1%96%D0%B4%D0%BF%D0%BE%D0%B2%D1%96%D0%B4%D1%8C" TargetMode="External"/><Relationship Id="rId39" Type="http://schemas.openxmlformats.org/officeDocument/2006/relationships/hyperlink" Target="http://ua-referat.com/%D0%86%D0%BD%D1%84%D0%BE%D1%80%D0%BC%D0%B0%D1%86%D1%96%D1%8F" TargetMode="External"/><Relationship Id="rId21" Type="http://schemas.openxmlformats.org/officeDocument/2006/relationships/hyperlink" Target="http://ua-referat.com/%D0%9E%D1%81%D0%B2%D1%96%D1%82%D0%B0" TargetMode="External"/><Relationship Id="rId34" Type="http://schemas.openxmlformats.org/officeDocument/2006/relationships/hyperlink" Target="http://ua-referat.com/%D0%A1%D1%82%D0%B0%D1%82%D0%B5%D0%B2%D0%B5_%D0%B2%D0%B8%D1%85%D0%BE%D0%B2%D0%B0%D0%BD%D0%BD%D1%8F" TargetMode="External"/><Relationship Id="rId42" Type="http://schemas.openxmlformats.org/officeDocument/2006/relationships/hyperlink" Target="http://ua-referat.com/%D0%A1%D0%B0%D0%BC%D0%B5" TargetMode="External"/><Relationship Id="rId47" Type="http://schemas.openxmlformats.org/officeDocument/2006/relationships/hyperlink" Target="http://ua-referat.com/%D0%9F%D1%81%D0%B8%D1%85%D0%BE%D0%BB%D0%BE%D0%B3%D1%96%D1%8F" TargetMode="External"/><Relationship Id="rId50" Type="http://schemas.openxmlformats.org/officeDocument/2006/relationships/hyperlink" Target="http://ua-referat.com/%D0%92%D1%96%D0%B4%D1%87%D1%83%D1%82%D1%82%D1%8F" TargetMode="External"/><Relationship Id="rId55" Type="http://schemas.openxmlformats.org/officeDocument/2006/relationships/hyperlink" Target="http://ua-referat.com/%D0%9F%D1%96%D0%B4%D0%BB%D1%96%D1%82%D0%BE%D0%BA" TargetMode="External"/><Relationship Id="rId63" Type="http://schemas.openxmlformats.org/officeDocument/2006/relationships/hyperlink" Target="http://ua-referat.com/%D0%A9%D0%B0%D1%81%D1%82%D1%8F" TargetMode="External"/><Relationship Id="rId7" Type="http://schemas.openxmlformats.org/officeDocument/2006/relationships/hyperlink" Target="http://ua-referat.com/%D0%A4%D1%96%D0%B7%D1%96%D0%BE%D0%BB%D0%BE%D0%B3%D1%96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a-referat.com/%D0%9A%D1%83%D0%BB%D1%8C%D1%82%D1%83%D1%80%D0%B0" TargetMode="External"/><Relationship Id="rId20" Type="http://schemas.openxmlformats.org/officeDocument/2006/relationships/hyperlink" Target="http://ua-referat.com/%D0%9B%D0%B0%D1%82%D0%B8%D0%BD%D1%81%D1%8C%D0%BA%D0%B0" TargetMode="External"/><Relationship Id="rId29" Type="http://schemas.openxmlformats.org/officeDocument/2006/relationships/hyperlink" Target="http://ua-referat.com/%D0%A1%D0%B2%D1%96%D0%B4%D0%BE%D0%BC%D1%96%D1%81%D1%82%D1%8C" TargetMode="External"/><Relationship Id="rId41" Type="http://schemas.openxmlformats.org/officeDocument/2006/relationships/hyperlink" Target="http://ua-referat.com/%D0%9F%D0%B5%D1%80%D0%B5%D0%B2%D0%B0%D0%BB" TargetMode="External"/><Relationship Id="rId54" Type="http://schemas.openxmlformats.org/officeDocument/2006/relationships/hyperlink" Target="http://ua-referat.com/%D0%9F%D1%80%D0%BE_%D1%81%D0%B5%D0%B1%D0%B5" TargetMode="External"/><Relationship Id="rId62" Type="http://schemas.openxmlformats.org/officeDocument/2006/relationships/hyperlink" Target="http://ua-referat.com/%D0%9A%D1%80%D0%B0%D1%81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A0%D0%BE%D0%B7%D0%B2%D0%B8%D1%82%D0%BE%D0%BA" TargetMode="External"/><Relationship Id="rId11" Type="http://schemas.openxmlformats.org/officeDocument/2006/relationships/hyperlink" Target="http://ua-referat.com/%D0%9F%D1%80%D0%BE%D1%86%D0%B5%D1%81" TargetMode="External"/><Relationship Id="rId24" Type="http://schemas.openxmlformats.org/officeDocument/2006/relationships/hyperlink" Target="http://ua-referat.com/%D0%9E%D1%81%D0%BE%D0%B1%D0%B8%D1%81%D1%82%D1%96%D1%81%D1%82%D1%8C" TargetMode="External"/><Relationship Id="rId32" Type="http://schemas.openxmlformats.org/officeDocument/2006/relationships/hyperlink" Target="http://ua-referat.com/%D0%9F%D1%81%D0%B8%D1%85%D0%BE%D0%BB%D0%BE%D0%B3" TargetMode="External"/><Relationship Id="rId37" Type="http://schemas.openxmlformats.org/officeDocument/2006/relationships/hyperlink" Target="http://ua-referat.com/%D0%9F%D1%80%D0%BE%D1%81%D1%82%D0%B8%D1%82%D1%83%D1%86%D1%96%D1%8F" TargetMode="External"/><Relationship Id="rId40" Type="http://schemas.openxmlformats.org/officeDocument/2006/relationships/hyperlink" Target="http://ua-referat.com/%D0%A5%D0%B0%D1%80%D0%B0%D0%BA%D1%82%D0%B5%D1%80" TargetMode="External"/><Relationship Id="rId45" Type="http://schemas.openxmlformats.org/officeDocument/2006/relationships/hyperlink" Target="http://ua-referat.com/%D0%A0%D0%B5%D1%84%D0%BB%D0%B5%D0%BA%D1%81" TargetMode="External"/><Relationship Id="rId53" Type="http://schemas.openxmlformats.org/officeDocument/2006/relationships/hyperlink" Target="http://ua-referat.com/%D0%9D%D0%BE%D0%B2%D0%BE%D1%83%D1%82%D0%B2%D0%BE%D1%80%D0%B5%D0%BD%D0%BD%D1%8F" TargetMode="External"/><Relationship Id="rId58" Type="http://schemas.openxmlformats.org/officeDocument/2006/relationships/hyperlink" Target="http://ua-referat.com/%D0%A5%D0%BB%D0%BE%D0%BF%D1%86%D1%9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ua-referat.com/%D0%92%D1%96%D0%B4%D1%87%D1%83%D1%82%D1%82%D1%8F" TargetMode="External"/><Relationship Id="rId15" Type="http://schemas.openxmlformats.org/officeDocument/2006/relationships/hyperlink" Target="http://ua-referat.com/%D0%A1%D0%B8%D1%82%D1%83%D0%B0%D1%86%D1%96%D1%8F" TargetMode="External"/><Relationship Id="rId23" Type="http://schemas.openxmlformats.org/officeDocument/2006/relationships/hyperlink" Target="http://ua-referat.com/%D0%A0%D0%BE%D0%B7%D1%83%D0%BC%D1%96%D0%BD%D0%BD%D1%8F" TargetMode="External"/><Relationship Id="rId28" Type="http://schemas.openxmlformats.org/officeDocument/2006/relationships/hyperlink" Target="http://ua-referat.com/%D0%9E%D1%81%D0%BE%D0%B1%D0%B8%D1%81%D1%82%D1%96%D1%81%D1%82%D1%8C_%D0%BB%D1%8E%D0%B4%D0%B8%D0%BD%D0%B8" TargetMode="External"/><Relationship Id="rId36" Type="http://schemas.openxmlformats.org/officeDocument/2006/relationships/hyperlink" Target="http://ua-referat.com/%D0%A1%D1%82%D0%B0%D1%82%D0%B5%D0%B2%D0%B8%D0%B9_%D1%80%D0%BE%D0%B7%D0%B2%D0%B8%D1%82%D0%BE%D0%BA" TargetMode="External"/><Relationship Id="rId49" Type="http://schemas.openxmlformats.org/officeDocument/2006/relationships/hyperlink" Target="http://ua-referat.com/%D0%92%D1%96%D0%B4%D1%87%D1%83%D1%82%D1%82%D1%8F" TargetMode="External"/><Relationship Id="rId57" Type="http://schemas.openxmlformats.org/officeDocument/2006/relationships/hyperlink" Target="http://ua-referat.com/%D0%9F%D1%80%D0%BE_%D0%BF%D1%81%D0%B8%D1%85%D0%BE%D0%BB%D0%BE%D0%B3%D1%96%D1%97" TargetMode="External"/><Relationship Id="rId61" Type="http://schemas.openxmlformats.org/officeDocument/2006/relationships/hyperlink" Target="http://ua-referat.com/%D0%9C%D0%BE%D1%80%D0%B0%D0%BB%D1%8C" TargetMode="External"/><Relationship Id="rId10" Type="http://schemas.openxmlformats.org/officeDocument/2006/relationships/hyperlink" Target="http://ua-referat.com/%D0%A8%D0%BA%D0%BE%D0%BB%D1%8F%D1%80" TargetMode="External"/><Relationship Id="rId19" Type="http://schemas.openxmlformats.org/officeDocument/2006/relationships/hyperlink" Target="http://ua-referat.com/%D0%9F%D1%81%D0%B8%D1%85%D0%BE%D0%BB%D0%BE%D0%B3" TargetMode="External"/><Relationship Id="rId31" Type="http://schemas.openxmlformats.org/officeDocument/2006/relationships/hyperlink" Target="http://ua-referat.com/%D0%97%D0%BD%D0%B0%D0%BD%D0%BD%D1%8F" TargetMode="External"/><Relationship Id="rId44" Type="http://schemas.openxmlformats.org/officeDocument/2006/relationships/hyperlink" Target="http://ua-referat.com/%D0%9E%D1%81%D0%BE%D0%B1%D0%B8%D1%81%D1%82%D1%96%D1%81%D1%82%D1%8C" TargetMode="External"/><Relationship Id="rId52" Type="http://schemas.openxmlformats.org/officeDocument/2006/relationships/hyperlink" Target="http://ua-referat.com/%D0%9F%D1%80%D0%BE_%D0%BF%D1%80%D0%BE%D0%B1%D0%BB%D0%B5%D0%BC%D0%B8" TargetMode="External"/><Relationship Id="rId60" Type="http://schemas.openxmlformats.org/officeDocument/2006/relationships/hyperlink" Target="http://ua-referat.com/%D0%A7%D0%B8%D1%82%D0%B0%D0%BD%D0%BD%D1%8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ua-referat.com/%D0%A1%D1%82%D0%B0%D1%82%D0%B5%D0%B2%D0%B5_%D0%B2%D0%B8%D1%85%D0%BE%D0%B2%D0%B0%D0%BD%D0%BD%D1%8F" TargetMode="External"/><Relationship Id="rId9" Type="http://schemas.openxmlformats.org/officeDocument/2006/relationships/hyperlink" Target="http://ua-referat.com/%D0%A1%D1%82%D0%B0%D1%82%D0%B5%D0%B2%D0%B5_%D0%B2%D0%B8%D1%85%D0%BE%D0%B2%D0%B0%D0%BD%D0%BD%D1%8F" TargetMode="External"/><Relationship Id="rId14" Type="http://schemas.openxmlformats.org/officeDocument/2006/relationships/hyperlink" Target="http://ua-referat.com/%D0%9A%D1%83%D0%BB%D1%8C%D1%82%D1%83%D1%80%D0%B0" TargetMode="External"/><Relationship Id="rId22" Type="http://schemas.openxmlformats.org/officeDocument/2006/relationships/hyperlink" Target="http://ua-referat.com/%D0%9A%D1%83%D0%BB%D1%8C%D1%82%D1%83%D1%80%D0%B0" TargetMode="External"/><Relationship Id="rId27" Type="http://schemas.openxmlformats.org/officeDocument/2006/relationships/hyperlink" Target="http://ua-referat.com/%D0%A2%D0%BE%D0%B3%D0%BE" TargetMode="External"/><Relationship Id="rId30" Type="http://schemas.openxmlformats.org/officeDocument/2006/relationships/hyperlink" Target="http://ua-referat.com/%D0%A2%D0%B5%D1%80%D0%BC%D1%96%D0%BD%D0%B8" TargetMode="External"/><Relationship Id="rId35" Type="http://schemas.openxmlformats.org/officeDocument/2006/relationships/hyperlink" Target="http://ua-referat.com/%D0%9F%D1%80%D0%BE%D1%86%D0%B5%D1%81" TargetMode="External"/><Relationship Id="rId43" Type="http://schemas.openxmlformats.org/officeDocument/2006/relationships/hyperlink" Target="http://ua-referat.com/%D0%9B%D1%8E%D0%B4%D0%B8%D0%BD%D0%B0" TargetMode="External"/><Relationship Id="rId48" Type="http://schemas.openxmlformats.org/officeDocument/2006/relationships/hyperlink" Target="http://ua-referat.com/%D0%92%D1%96%D0%B4%D1%87%D1%83%D1%82%D1%82%D1%8F" TargetMode="External"/><Relationship Id="rId56" Type="http://schemas.openxmlformats.org/officeDocument/2006/relationships/hyperlink" Target="http://ua-referat.com/%D0%9F%D1%96%D0%B4%D0%BB%D1%96%D1%82%D0%BE%D0%BA" TargetMode="External"/><Relationship Id="rId64" Type="http://schemas.openxmlformats.org/officeDocument/2006/relationships/hyperlink" Target="http://ua-referat.com/%D0%86%D1%81%D1%82%D0%BE%D1%80%D1%96%D1%8F" TargetMode="External"/><Relationship Id="rId8" Type="http://schemas.openxmlformats.org/officeDocument/2006/relationships/hyperlink" Target="http://ua-referat.com/%D0%A5%D0%BB%D0%BE%D0%BF%D1%87%D0%B8%D0%BA" TargetMode="External"/><Relationship Id="rId51" Type="http://schemas.openxmlformats.org/officeDocument/2006/relationships/hyperlink" Target="http://ua-referat.com/%D0%9A%D0%BD%D0%B8%D0%B3%D0%B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a-referat.com/%D0%A1%D0%BF%D1%96%D0%BB%D0%BA%D1%83%D0%B2%D0%B0%D0%BD%D0%BD%D1%8F" TargetMode="External"/><Relationship Id="rId17" Type="http://schemas.openxmlformats.org/officeDocument/2006/relationships/hyperlink" Target="http://ua-referat.com/%D0%97%D0%BD%D0%B0%D0%BD%D0%BD%D1%8F" TargetMode="External"/><Relationship Id="rId25" Type="http://schemas.openxmlformats.org/officeDocument/2006/relationships/hyperlink" Target="http://ua-referat.com/%D0%A1%D0%BE%D1%86%D1%96%D0%B0%D0%BB%D1%96%D0%B7%D0%BC" TargetMode="External"/><Relationship Id="rId33" Type="http://schemas.openxmlformats.org/officeDocument/2006/relationships/hyperlink" Target="http://ua-referat.com/%D0%9F%D1%80%D0%BE%D1%86%D0%B5%D1%81" TargetMode="External"/><Relationship Id="rId38" Type="http://schemas.openxmlformats.org/officeDocument/2006/relationships/hyperlink" Target="http://ua-referat.com/%D0%9F%D1%81%D0%B8%D1%85%D0%BE%D0%BB%D0%BE%D0%B3" TargetMode="External"/><Relationship Id="rId46" Type="http://schemas.openxmlformats.org/officeDocument/2006/relationships/hyperlink" Target="http://ua-referat.com/%D0%9F%D0%B5%D1%80%D0%B5%D0%B1%D1%83%D0%B4%D0%BE%D0%B2%D0%B0" TargetMode="External"/><Relationship Id="rId59" Type="http://schemas.openxmlformats.org/officeDocument/2006/relationships/hyperlink" Target="http://ua-referat.com/%D0%97%D0%B0%D1%81%D0%BE%D0%B1%D0%B8_%D0%BA%D0%BE%D0%BD%D1%82%D1%80%D0%B0%D1%86%D0%B5%D0%BF%D1%86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14048</Characters>
  <Application>Microsoft Office Word</Application>
  <DocSecurity>0</DocSecurity>
  <Lines>117</Lines>
  <Paragraphs>32</Paragraphs>
  <ScaleCrop>false</ScaleCrop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2012-05-20T08:58:00Z</dcterms:created>
  <dcterms:modified xsi:type="dcterms:W3CDTF">2012-05-20T08:59:00Z</dcterms:modified>
</cp:coreProperties>
</file>