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BB" w:rsidRPr="00DC66FB" w:rsidRDefault="00225ABB" w:rsidP="00DC66FB">
      <w:pPr>
        <w:spacing w:before="60" w:after="0" w:line="240" w:lineRule="auto"/>
        <w:ind w:left="720"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6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принципа наглядности</w:t>
      </w:r>
      <w:r w:rsidR="00A86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6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уроках математики в школе.</w:t>
      </w:r>
    </w:p>
    <w:p w:rsidR="00225ABB" w:rsidRDefault="00225ABB" w:rsidP="00225ABB">
      <w:pPr>
        <w:spacing w:before="60" w:after="0" w:line="240" w:lineRule="auto"/>
        <w:ind w:left="7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ABB" w:rsidRPr="00A86758" w:rsidRDefault="00997E4B" w:rsidP="00A8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5ABB" w:rsidRPr="00A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мы, получая педагогическую </w:t>
      </w:r>
      <w:r w:rsidR="009D40C7" w:rsidRPr="00A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профессию</w:t>
      </w:r>
      <w:r w:rsidR="00225ABB" w:rsidRPr="00A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учебных заведениях, не зависимо от своей специализации, изучали общие принципы дидактики, которые применяем в своей педагогической деятельности.</w:t>
      </w:r>
    </w:p>
    <w:p w:rsidR="00225ABB" w:rsidRPr="00A86758" w:rsidRDefault="00997E4B" w:rsidP="00A8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58">
        <w:rPr>
          <w:rFonts w:ascii="Times New Roman" w:hAnsi="Times New Roman" w:cs="Times New Roman"/>
          <w:sz w:val="24"/>
          <w:szCs w:val="24"/>
        </w:rPr>
        <w:t xml:space="preserve">  </w:t>
      </w:r>
      <w:r w:rsidR="00004964" w:rsidRPr="00A86758">
        <w:rPr>
          <w:rFonts w:ascii="Times New Roman" w:hAnsi="Times New Roman" w:cs="Times New Roman"/>
          <w:sz w:val="24"/>
          <w:szCs w:val="24"/>
        </w:rPr>
        <w:t xml:space="preserve">Принцип наглядности </w:t>
      </w:r>
      <w:r w:rsidR="009F05FE" w:rsidRPr="00A86758">
        <w:rPr>
          <w:rFonts w:ascii="Times New Roman" w:hAnsi="Times New Roman" w:cs="Times New Roman"/>
          <w:sz w:val="24"/>
          <w:szCs w:val="24"/>
        </w:rPr>
        <w:t xml:space="preserve">- </w:t>
      </w:r>
      <w:r w:rsidR="00004964" w:rsidRPr="00A86758">
        <w:rPr>
          <w:rFonts w:ascii="Times New Roman" w:hAnsi="Times New Roman" w:cs="Times New Roman"/>
          <w:sz w:val="24"/>
          <w:szCs w:val="24"/>
        </w:rPr>
        <w:t>это не только один из самых известных, но и интуитивно понятных принципов обучения.</w:t>
      </w:r>
    </w:p>
    <w:p w:rsidR="00DC66FB" w:rsidRPr="00A86758" w:rsidRDefault="00997E4B" w:rsidP="00A8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5ABB" w:rsidRPr="00A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применяется и как средство познания нового, и для иллюстрации мысли, и для развития наблюдательности, и для лучшего запоминания материала. Средства наглядности используются на всех этапах процесса обучения: при объяснении нового материала учителем, при формировании умений и навыков, при выполнении домашних заданий, при контр</w:t>
      </w:r>
      <w:r w:rsidR="00DC66FB" w:rsidRPr="00A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усвоения учебного материала</w:t>
      </w:r>
      <w:r w:rsidR="00A86758" w:rsidRPr="00A86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66FB" w:rsidRPr="00A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6FB" w:rsidRPr="00A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6FB" w:rsidRPr="00A86758">
        <w:rPr>
          <w:rFonts w:ascii="Times New Roman" w:hAnsi="Times New Roman" w:cs="Times New Roman"/>
          <w:sz w:val="24"/>
          <w:szCs w:val="24"/>
        </w:rPr>
        <w:t>Использование различных видов наглядных пособий на уроках математики  способствует облегчению понимания учебного материала</w:t>
      </w:r>
      <w:r w:rsidR="004B44A3" w:rsidRPr="00A86758">
        <w:rPr>
          <w:rFonts w:ascii="Times New Roman" w:hAnsi="Times New Roman" w:cs="Times New Roman"/>
          <w:sz w:val="24"/>
          <w:szCs w:val="24"/>
        </w:rPr>
        <w:t>,</w:t>
      </w:r>
      <w:r w:rsidR="00DC66FB" w:rsidRPr="00A86758">
        <w:rPr>
          <w:rFonts w:ascii="Times New Roman" w:hAnsi="Times New Roman" w:cs="Times New Roman"/>
          <w:sz w:val="24"/>
          <w:szCs w:val="24"/>
        </w:rPr>
        <w:t xml:space="preserve"> </w:t>
      </w:r>
      <w:r w:rsidR="004B44A3" w:rsidRPr="00A86758">
        <w:rPr>
          <w:rFonts w:ascii="Times New Roman" w:hAnsi="Times New Roman" w:cs="Times New Roman"/>
          <w:sz w:val="24"/>
          <w:szCs w:val="24"/>
        </w:rPr>
        <w:t>в</w:t>
      </w:r>
      <w:r w:rsidR="00DC66FB" w:rsidRPr="00A86758">
        <w:rPr>
          <w:rFonts w:ascii="Times New Roman" w:hAnsi="Times New Roman" w:cs="Times New Roman"/>
          <w:sz w:val="24"/>
          <w:szCs w:val="24"/>
        </w:rPr>
        <w:t>ызывает заинтересованность детей</w:t>
      </w:r>
      <w:r w:rsidR="009D40C7" w:rsidRPr="00A86758">
        <w:rPr>
          <w:rFonts w:ascii="Times New Roman" w:hAnsi="Times New Roman" w:cs="Times New Roman"/>
          <w:sz w:val="24"/>
          <w:szCs w:val="24"/>
        </w:rPr>
        <w:t>.</w:t>
      </w:r>
      <w:r w:rsidR="00DC66FB" w:rsidRPr="00A86758">
        <w:rPr>
          <w:rFonts w:ascii="Times New Roman" w:hAnsi="Times New Roman" w:cs="Times New Roman"/>
          <w:sz w:val="24"/>
          <w:szCs w:val="24"/>
        </w:rPr>
        <w:t xml:space="preserve"> </w:t>
      </w:r>
      <w:r w:rsidR="009D40C7" w:rsidRPr="00A86758">
        <w:rPr>
          <w:rFonts w:ascii="Times New Roman" w:hAnsi="Times New Roman" w:cs="Times New Roman"/>
          <w:sz w:val="24"/>
          <w:szCs w:val="24"/>
        </w:rPr>
        <w:t>Д</w:t>
      </w:r>
      <w:r w:rsidR="00DC66FB" w:rsidRPr="00A86758">
        <w:rPr>
          <w:rFonts w:ascii="Times New Roman" w:hAnsi="Times New Roman" w:cs="Times New Roman"/>
          <w:sz w:val="24"/>
          <w:szCs w:val="24"/>
        </w:rPr>
        <w:t>ля большего эффекта демонстрируемый предмет или его изображение необходимо комментировать. Именно комментирование позволяет детям увидеть то, что является главным, и только вопросами и указаниями можно вести глаз ребенка по воспринимаемому объекту. Без речи же наглядность нема.</w:t>
      </w:r>
      <w:r w:rsidR="00714D6C" w:rsidRPr="00A86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472" w:rsidRPr="00A86758" w:rsidRDefault="006E7472" w:rsidP="00A867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CC"/>
        </w:rPr>
      </w:pPr>
      <w:r w:rsidRPr="00A86758">
        <w:rPr>
          <w:rFonts w:ascii="Times New Roman" w:hAnsi="Times New Roman" w:cs="Times New Roman"/>
          <w:sz w:val="24"/>
          <w:szCs w:val="24"/>
        </w:rPr>
        <w:t>Наглядность в дидактике имеет более широкое толкование, чем непосредственно зрительное восприятие. Она включает в себя и восприятие через моторные, тактильные ощущения. Чем более разнообразны чувственные восприятия учебного материала, тем лучше он усваивается</w:t>
      </w:r>
      <w:r w:rsidR="00A86758" w:rsidRPr="00A86758">
        <w:rPr>
          <w:rFonts w:ascii="Times New Roman" w:hAnsi="Times New Roman" w:cs="Times New Roman"/>
          <w:sz w:val="24"/>
          <w:szCs w:val="24"/>
        </w:rPr>
        <w:t>.</w:t>
      </w:r>
    </w:p>
    <w:p w:rsidR="00714D6C" w:rsidRDefault="00714D6C" w:rsidP="00A867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CC"/>
        </w:rPr>
      </w:pPr>
      <w:r w:rsidRPr="00A86758">
        <w:rPr>
          <w:rFonts w:ascii="Times New Roman" w:hAnsi="Times New Roman" w:cs="Times New Roman"/>
          <w:sz w:val="24"/>
          <w:szCs w:val="24"/>
        </w:rPr>
        <w:t>Но, быстро возникший интерес к учебному материалу, не будучи подкреплен соответствующей работой, углубляющей его, может скоро исчезнуть. Поэтому важно использовать учебно-наглядные пособия не случайно, а в обоснованной системе, последовательности, преследующей, и задачу укрепления интереса к обучению.</w:t>
      </w:r>
      <w:r w:rsidRPr="00A86758">
        <w:rPr>
          <w:rFonts w:ascii="Times New Roman" w:hAnsi="Times New Roman" w:cs="Times New Roman"/>
          <w:sz w:val="24"/>
          <w:szCs w:val="24"/>
          <w:shd w:val="clear" w:color="auto" w:fill="FFFFCC"/>
        </w:rPr>
        <w:t xml:space="preserve"> </w:t>
      </w:r>
    </w:p>
    <w:p w:rsidR="00A86758" w:rsidRPr="00A86758" w:rsidRDefault="00A86758" w:rsidP="00A867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CC"/>
        </w:rPr>
      </w:pPr>
    </w:p>
    <w:p w:rsidR="00225ABB" w:rsidRPr="00A86758" w:rsidRDefault="00997E4B" w:rsidP="00A8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C66FB" w:rsidRPr="00A86758">
        <w:rPr>
          <w:rFonts w:ascii="Times New Roman" w:hAnsi="Times New Roman" w:cs="Times New Roman"/>
          <w:sz w:val="24"/>
          <w:szCs w:val="24"/>
        </w:rPr>
        <w:t xml:space="preserve">Для современного этапа развития школьного математического образования характерен переход от экстенсивного обучения к </w:t>
      </w:r>
      <w:proofErr w:type="gramStart"/>
      <w:r w:rsidR="00DC66FB" w:rsidRPr="00A86758">
        <w:rPr>
          <w:rFonts w:ascii="Times New Roman" w:hAnsi="Times New Roman" w:cs="Times New Roman"/>
          <w:sz w:val="24"/>
          <w:szCs w:val="24"/>
        </w:rPr>
        <w:t>интенсивному</w:t>
      </w:r>
      <w:proofErr w:type="gramEnd"/>
      <w:r w:rsidR="00DC66FB" w:rsidRPr="00A86758">
        <w:rPr>
          <w:rFonts w:ascii="Times New Roman" w:hAnsi="Times New Roman" w:cs="Times New Roman"/>
          <w:sz w:val="24"/>
          <w:szCs w:val="24"/>
        </w:rPr>
        <w:t xml:space="preserve">. Вновь актуальными становятся проблемы развития интуиции, образного мышления, а также способности мыслить творчески, не стандартно.  </w:t>
      </w:r>
      <w:r w:rsidR="00225ABB" w:rsidRPr="00A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Встречаются примеры нетрадиционного </w:t>
      </w:r>
      <w:r w:rsidR="00DC66FB" w:rsidRPr="00A8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принципа наглядности</w:t>
      </w:r>
      <w:r w:rsidR="00A86758" w:rsidRPr="00A86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66FB" w:rsidRPr="00A8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6FB" w:rsidRPr="00A86758" w:rsidRDefault="00997E4B" w:rsidP="00A86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C66FB" w:rsidRPr="00A8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особой осторожностью нужно применять принцип наглядности в математике.</w:t>
      </w:r>
    </w:p>
    <w:p w:rsidR="00225ABB" w:rsidRPr="00A86758" w:rsidRDefault="00225ABB" w:rsidP="00A8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758">
        <w:rPr>
          <w:rFonts w:ascii="Times New Roman" w:hAnsi="Times New Roman" w:cs="Times New Roman"/>
          <w:sz w:val="24"/>
          <w:szCs w:val="24"/>
        </w:rPr>
        <w:t>При чрезмерном увлечении наглядностью она становится препятствием на пути глубокого</w:t>
      </w:r>
      <w:r w:rsidR="00915BA7" w:rsidRPr="00A86758">
        <w:rPr>
          <w:rFonts w:ascii="Times New Roman" w:hAnsi="Times New Roman" w:cs="Times New Roman"/>
          <w:sz w:val="24"/>
          <w:szCs w:val="24"/>
        </w:rPr>
        <w:t xml:space="preserve"> </w:t>
      </w:r>
      <w:r w:rsidRPr="00A86758">
        <w:rPr>
          <w:rFonts w:ascii="Times New Roman" w:hAnsi="Times New Roman" w:cs="Times New Roman"/>
          <w:sz w:val="24"/>
          <w:szCs w:val="24"/>
        </w:rPr>
        <w:t>овладения знаниями, тормозом развития абстрактного мышления, понимания сущности общих закономерностей.</w:t>
      </w:r>
    </w:p>
    <w:p w:rsidR="00225ABB" w:rsidRPr="00A86758" w:rsidRDefault="00997E4B" w:rsidP="00A8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758">
        <w:rPr>
          <w:rFonts w:ascii="Times New Roman" w:hAnsi="Times New Roman" w:cs="Times New Roman"/>
          <w:sz w:val="24"/>
          <w:szCs w:val="24"/>
        </w:rPr>
        <w:t xml:space="preserve">  </w:t>
      </w:r>
      <w:r w:rsidR="00DC66FB" w:rsidRPr="00A86758">
        <w:rPr>
          <w:rFonts w:ascii="Times New Roman" w:hAnsi="Times New Roman" w:cs="Times New Roman"/>
          <w:sz w:val="24"/>
          <w:szCs w:val="24"/>
        </w:rPr>
        <w:t>О</w:t>
      </w:r>
      <w:r w:rsidR="00225ABB" w:rsidRPr="00A86758">
        <w:rPr>
          <w:rFonts w:ascii="Times New Roman" w:hAnsi="Times New Roman" w:cs="Times New Roman"/>
          <w:sz w:val="24"/>
          <w:szCs w:val="24"/>
        </w:rPr>
        <w:t>бучение математике не должно все время опираться только на наглядность. Если ученики на</w:t>
      </w:r>
      <w:r w:rsidR="00DC66FB" w:rsidRPr="00A86758">
        <w:rPr>
          <w:rFonts w:ascii="Times New Roman" w:hAnsi="Times New Roman" w:cs="Times New Roman"/>
          <w:sz w:val="24"/>
          <w:szCs w:val="24"/>
        </w:rPr>
        <w:t xml:space="preserve"> </w:t>
      </w:r>
      <w:r w:rsidR="00225ABB" w:rsidRPr="00A86758">
        <w:rPr>
          <w:rFonts w:ascii="Times New Roman" w:hAnsi="Times New Roman" w:cs="Times New Roman"/>
          <w:sz w:val="24"/>
          <w:szCs w:val="24"/>
        </w:rPr>
        <w:t>протяжении всего периода изучения данной темы пользуются наглядностью и не развивают</w:t>
      </w:r>
      <w:r w:rsidR="00DC66FB" w:rsidRPr="00A86758">
        <w:rPr>
          <w:rFonts w:ascii="Times New Roman" w:hAnsi="Times New Roman" w:cs="Times New Roman"/>
          <w:sz w:val="24"/>
          <w:szCs w:val="24"/>
        </w:rPr>
        <w:t xml:space="preserve"> </w:t>
      </w:r>
      <w:r w:rsidR="00225ABB" w:rsidRPr="00A86758">
        <w:rPr>
          <w:rFonts w:ascii="Times New Roman" w:hAnsi="Times New Roman" w:cs="Times New Roman"/>
          <w:sz w:val="24"/>
          <w:szCs w:val="24"/>
        </w:rPr>
        <w:t xml:space="preserve">представлений, </w:t>
      </w:r>
      <w:r w:rsidR="00714D6C" w:rsidRPr="00A86758">
        <w:rPr>
          <w:rFonts w:ascii="Times New Roman" w:hAnsi="Times New Roman" w:cs="Times New Roman"/>
          <w:sz w:val="24"/>
          <w:szCs w:val="24"/>
        </w:rPr>
        <w:t xml:space="preserve">и не используют доказательную базу, </w:t>
      </w:r>
      <w:r w:rsidR="00225ABB" w:rsidRPr="00A86758">
        <w:rPr>
          <w:rFonts w:ascii="Times New Roman" w:hAnsi="Times New Roman" w:cs="Times New Roman"/>
          <w:sz w:val="24"/>
          <w:szCs w:val="24"/>
        </w:rPr>
        <w:t>то это может привести к атрофии последних. Наглядность может оказать не только</w:t>
      </w:r>
      <w:r w:rsidR="00DC66FB" w:rsidRPr="00A86758">
        <w:rPr>
          <w:rFonts w:ascii="Times New Roman" w:hAnsi="Times New Roman" w:cs="Times New Roman"/>
          <w:sz w:val="24"/>
          <w:szCs w:val="24"/>
        </w:rPr>
        <w:t xml:space="preserve"> </w:t>
      </w:r>
      <w:r w:rsidR="00225ABB" w:rsidRPr="00A86758">
        <w:rPr>
          <w:rFonts w:ascii="Times New Roman" w:hAnsi="Times New Roman" w:cs="Times New Roman"/>
          <w:sz w:val="24"/>
          <w:szCs w:val="24"/>
        </w:rPr>
        <w:t>положительное влияние на формирование знаний, но и отрицательное; все зависит от того, как она</w:t>
      </w:r>
      <w:r w:rsidR="00DC66FB" w:rsidRPr="00A86758">
        <w:rPr>
          <w:rFonts w:ascii="Times New Roman" w:hAnsi="Times New Roman" w:cs="Times New Roman"/>
          <w:sz w:val="24"/>
          <w:szCs w:val="24"/>
        </w:rPr>
        <w:t xml:space="preserve"> </w:t>
      </w:r>
      <w:r w:rsidR="00225ABB" w:rsidRPr="00A86758">
        <w:rPr>
          <w:rFonts w:ascii="Times New Roman" w:hAnsi="Times New Roman" w:cs="Times New Roman"/>
          <w:sz w:val="24"/>
          <w:szCs w:val="24"/>
        </w:rPr>
        <w:t xml:space="preserve">используется учителем.  </w:t>
      </w:r>
    </w:p>
    <w:p w:rsidR="00225ABB" w:rsidRPr="00A86758" w:rsidRDefault="00997E4B" w:rsidP="00A8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758">
        <w:rPr>
          <w:rFonts w:ascii="Times New Roman" w:hAnsi="Times New Roman" w:cs="Times New Roman"/>
          <w:sz w:val="24"/>
          <w:szCs w:val="24"/>
        </w:rPr>
        <w:t xml:space="preserve">  </w:t>
      </w:r>
      <w:r w:rsidR="00225ABB" w:rsidRPr="00A86758">
        <w:rPr>
          <w:rFonts w:ascii="Times New Roman" w:hAnsi="Times New Roman" w:cs="Times New Roman"/>
          <w:sz w:val="24"/>
          <w:szCs w:val="24"/>
        </w:rPr>
        <w:t xml:space="preserve">Наглядные пособия могут отвлекать внимание учеников от математической сущности вопроса. </w:t>
      </w:r>
    </w:p>
    <w:p w:rsidR="00DC66FB" w:rsidRPr="00A86758" w:rsidRDefault="00997E4B" w:rsidP="00A86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04964" w:rsidRPr="00A8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="00DC66FB" w:rsidRPr="00A8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</w:t>
      </w:r>
      <w:r w:rsidR="00004964" w:rsidRPr="00A8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C66FB" w:rsidRPr="00A8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наглядности ровно столько, сколько это нужно, не допускать перегрузки обучения наглядными пособиями, не превращать наглядность в самоцель.</w:t>
      </w:r>
    </w:p>
    <w:p w:rsidR="00004964" w:rsidRPr="00A86758" w:rsidRDefault="00997E4B" w:rsidP="00A8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758">
        <w:rPr>
          <w:rFonts w:ascii="Times New Roman" w:hAnsi="Times New Roman" w:cs="Times New Roman"/>
          <w:sz w:val="24"/>
          <w:szCs w:val="24"/>
        </w:rPr>
        <w:t xml:space="preserve">  </w:t>
      </w:r>
      <w:r w:rsidR="00004964" w:rsidRPr="00A86758">
        <w:rPr>
          <w:rFonts w:ascii="Times New Roman" w:hAnsi="Times New Roman" w:cs="Times New Roman"/>
          <w:sz w:val="24"/>
          <w:szCs w:val="24"/>
        </w:rPr>
        <w:t>И как результат, получим наглядное оперирование математическими объектами и математическим языком с существенной опорой на рациональное и логическое мышление.</w:t>
      </w:r>
    </w:p>
    <w:p w:rsidR="00DC66FB" w:rsidRPr="00A86758" w:rsidRDefault="00997E4B" w:rsidP="00A86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C66FB" w:rsidRPr="00A8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Следовательно, умелое применение средств наглядности в обучении всецело находится в руках учителя. Учитель в каждом отдельном случае должен самостоятельно решать, когда </w:t>
      </w:r>
      <w:r w:rsidR="00DC66FB" w:rsidRPr="00A8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 какой мере надо применять наглядность в процессе обучения, ибо от этого в определенной степени зависит качество знаний учащихся.</w:t>
      </w:r>
    </w:p>
    <w:p w:rsidR="0098335E" w:rsidRPr="00A86758" w:rsidRDefault="0098335E" w:rsidP="00A86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ABB" w:rsidRPr="00A86758" w:rsidRDefault="00997E4B" w:rsidP="00A8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758">
        <w:rPr>
          <w:rFonts w:ascii="Times New Roman" w:hAnsi="Times New Roman" w:cs="Times New Roman"/>
          <w:sz w:val="24"/>
          <w:szCs w:val="24"/>
        </w:rPr>
        <w:t xml:space="preserve">  </w:t>
      </w:r>
      <w:r w:rsidR="00004964" w:rsidRPr="00A86758">
        <w:rPr>
          <w:rFonts w:ascii="Times New Roman" w:hAnsi="Times New Roman" w:cs="Times New Roman"/>
          <w:sz w:val="24"/>
          <w:szCs w:val="24"/>
        </w:rPr>
        <w:t>Принципы обучения выступают в органическом единстве, образуя некоторую концепцию</w:t>
      </w:r>
      <w:r w:rsidR="00915BA7" w:rsidRPr="00A86758">
        <w:rPr>
          <w:rFonts w:ascii="Times New Roman" w:hAnsi="Times New Roman" w:cs="Times New Roman"/>
          <w:sz w:val="24"/>
          <w:szCs w:val="24"/>
        </w:rPr>
        <w:t xml:space="preserve"> </w:t>
      </w:r>
      <w:r w:rsidR="002645C7" w:rsidRPr="00A86758">
        <w:rPr>
          <w:rFonts w:ascii="Times New Roman" w:hAnsi="Times New Roman" w:cs="Times New Roman"/>
          <w:sz w:val="24"/>
          <w:szCs w:val="24"/>
        </w:rPr>
        <w:t>дидактического процесса</w:t>
      </w:r>
      <w:r w:rsidR="00004964" w:rsidRPr="00A86758">
        <w:rPr>
          <w:rFonts w:ascii="Times New Roman" w:hAnsi="Times New Roman" w:cs="Times New Roman"/>
          <w:sz w:val="24"/>
          <w:szCs w:val="24"/>
        </w:rPr>
        <w:t>.</w:t>
      </w:r>
    </w:p>
    <w:p w:rsidR="00004964" w:rsidRPr="00A86758" w:rsidRDefault="00997E4B" w:rsidP="00A8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758">
        <w:rPr>
          <w:rFonts w:ascii="Times New Roman" w:hAnsi="Times New Roman" w:cs="Times New Roman"/>
          <w:sz w:val="24"/>
          <w:szCs w:val="24"/>
        </w:rPr>
        <w:t xml:space="preserve">  </w:t>
      </w:r>
      <w:r w:rsidR="00004964" w:rsidRPr="00A86758">
        <w:rPr>
          <w:rFonts w:ascii="Times New Roman" w:hAnsi="Times New Roman" w:cs="Times New Roman"/>
          <w:sz w:val="24"/>
          <w:szCs w:val="24"/>
        </w:rPr>
        <w:t>Наглядность это один из компонентов целостной системы обучения, которая может помочь  школьнику качественнее усвоить изучаемый материал на более высоком уровне.</w:t>
      </w:r>
    </w:p>
    <w:p w:rsidR="0098335E" w:rsidRPr="00A86758" w:rsidRDefault="0098335E" w:rsidP="00A867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CC"/>
        </w:rPr>
      </w:pPr>
      <w:r w:rsidRPr="00A86758">
        <w:rPr>
          <w:rFonts w:ascii="Times New Roman" w:hAnsi="Times New Roman" w:cs="Times New Roman"/>
          <w:sz w:val="24"/>
          <w:szCs w:val="24"/>
        </w:rPr>
        <w:t xml:space="preserve">Эволюция принципа наглядности в обучении позволяет проследить его своеобразную трансформацию. От отражения внешних, чувственно воспринимаемых свойств объекта развитие принципа наглядности привело к осознанию необходимости </w:t>
      </w:r>
      <w:proofErr w:type="spellStart"/>
      <w:r w:rsidRPr="00A8675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86758">
        <w:rPr>
          <w:rFonts w:ascii="Times New Roman" w:hAnsi="Times New Roman" w:cs="Times New Roman"/>
          <w:sz w:val="24"/>
          <w:szCs w:val="24"/>
        </w:rPr>
        <w:t xml:space="preserve"> подхода и включения </w:t>
      </w:r>
      <w:proofErr w:type="gramStart"/>
      <w:r w:rsidRPr="00A86758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A86758">
        <w:rPr>
          <w:rFonts w:ascii="Times New Roman" w:hAnsi="Times New Roman" w:cs="Times New Roman"/>
          <w:sz w:val="24"/>
          <w:szCs w:val="24"/>
        </w:rPr>
        <w:t xml:space="preserve"> в контекст самостоятельных действий обучаемого, в том числе исследовательских, творческих.</w:t>
      </w:r>
      <w:r w:rsidRPr="00A86758">
        <w:rPr>
          <w:rFonts w:ascii="Times New Roman" w:hAnsi="Times New Roman" w:cs="Times New Roman"/>
          <w:color w:val="003399"/>
          <w:sz w:val="24"/>
          <w:szCs w:val="24"/>
          <w:shd w:val="clear" w:color="auto" w:fill="FFFFCC"/>
        </w:rPr>
        <w:t xml:space="preserve"> </w:t>
      </w:r>
    </w:p>
    <w:p w:rsidR="00523C3F" w:rsidRPr="00A86758" w:rsidRDefault="00523C3F" w:rsidP="00A867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6758">
        <w:rPr>
          <w:rFonts w:ascii="Times New Roman" w:hAnsi="Times New Roman" w:cs="Times New Roman"/>
          <w:sz w:val="24"/>
          <w:szCs w:val="24"/>
          <w:shd w:val="clear" w:color="auto" w:fill="FFFFFF"/>
        </w:rPr>
        <w:t>Я признаю важность самостоятельной работы учащихся как метода обучения, реализация которого способствует подготовке к самообразованию, самоконтролю, формированию умений планировать, анализировать, делать обобщения.</w:t>
      </w:r>
    </w:p>
    <w:p w:rsidR="00523C3F" w:rsidRPr="00A86758" w:rsidRDefault="00523C3F" w:rsidP="00A867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6758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Ученики  изменяют своё отношение к деятельности, развивают познавательные интересы, становятся готовыми к самообучению.</w:t>
      </w:r>
    </w:p>
    <w:p w:rsidR="00523C3F" w:rsidRPr="00A86758" w:rsidRDefault="00523C3F" w:rsidP="00A867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6758">
        <w:rPr>
          <w:rFonts w:ascii="Times New Roman" w:hAnsi="Times New Roman" w:cs="Times New Roman"/>
          <w:sz w:val="24"/>
          <w:szCs w:val="24"/>
          <w:shd w:val="clear" w:color="auto" w:fill="FFFFFF"/>
        </w:rPr>
        <w:t>У каждого учителя есть четкое представление о структуре деятельности по передаче знаний (сообщение темы и цели, актуализация, объяснение, закрепление, контроль); соответствующая система дидактических принципов (наглядности, доступности, научности и т.д.), которая обеспечивает сознательное усвоение сообщенных знаний, соответствующая система контроля и оценки и собственный опыт активизации деятельности детей, описанный в том или ином психолого-педагогическом исследовании (проблемное введение знаний, использование материализованных моделей и т.д.).</w:t>
      </w:r>
    </w:p>
    <w:p w:rsidR="00523C3F" w:rsidRPr="00A86758" w:rsidRDefault="00523C3F" w:rsidP="00A86758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86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Механизмы организации учебного процесса</w:t>
      </w:r>
      <w:r w:rsidRPr="00A867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6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gramStart"/>
      <w:r w:rsidRPr="00A86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традиционном</w:t>
      </w:r>
      <w:proofErr w:type="gramEnd"/>
      <w:r w:rsidRPr="00A86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A86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деятельностном</w:t>
      </w:r>
      <w:proofErr w:type="spellEnd"/>
      <w:r w:rsidRPr="00A86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способах обучения</w:t>
      </w:r>
    </w:p>
    <w:tbl>
      <w:tblPr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707"/>
        <w:gridCol w:w="3416"/>
      </w:tblGrid>
      <w:tr w:rsidR="00523C3F" w:rsidRPr="00A86758" w:rsidTr="00955BA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Объяснительный</w:t>
            </w: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Компоненты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</w:tr>
      <w:tr w:rsidR="00523C3F" w:rsidRPr="00A86758" w:rsidTr="00955BA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Задаётся педагогом, может декларироваться лицом, его заменяющим (старшеклассником)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8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Цель</w:t>
            </w: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модель желаемого будущего, предполагаемый результат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</w:t>
            </w:r>
            <w:proofErr w:type="spellStart"/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проблематизации</w:t>
            </w:r>
            <w:proofErr w:type="spellEnd"/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обеспечивается внутреннее принятие учащимися цели предстоящей деятельности</w:t>
            </w:r>
          </w:p>
        </w:tc>
      </w:tr>
      <w:tr w:rsidR="00523C3F" w:rsidRPr="00A86758" w:rsidTr="00955BA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внешние мотивы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8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 Мотивы</w:t>
            </w: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побудители к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Опора на внутренние мотивы деятельности</w:t>
            </w:r>
          </w:p>
        </w:tc>
      </w:tr>
      <w:tr w:rsidR="00523C3F" w:rsidRPr="00A86758" w:rsidTr="00955BA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Выбираются педагогом,  часто используются привычные, независимо от поставленной цели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</w:t>
            </w:r>
            <w:r w:rsidRPr="00A8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способы, с помощью которых осуществляется деятельность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с учащимися выбор разнообразных обучающих средств, адекватных цели</w:t>
            </w:r>
          </w:p>
        </w:tc>
      </w:tr>
      <w:tr w:rsidR="00523C3F" w:rsidRPr="00A86758" w:rsidTr="00955BA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Организуются инвариантные действия, предусмотренные учителем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A8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</w:t>
            </w: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 основной элемент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Вариативность действий, создание ситуации выбора в соответствии с возможностями ученика</w:t>
            </w:r>
          </w:p>
        </w:tc>
      </w:tr>
      <w:tr w:rsidR="00523C3F" w:rsidRPr="00A86758" w:rsidTr="00955BA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Прослеживается внешний результат, главным образом, уровень освоения знаний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</w:t>
            </w:r>
            <w:r w:rsidRPr="00A8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материальный или духовный продукт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- внутренние позитивные личностные изменения в процессе учения</w:t>
            </w:r>
          </w:p>
        </w:tc>
      </w:tr>
      <w:tr w:rsidR="00523C3F" w:rsidRPr="00A86758" w:rsidTr="00955BA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полученного результата с общепринятыми эталонами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86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 Оценка</w:t>
            </w: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критерий достижения цели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3C3F" w:rsidRPr="00A86758" w:rsidRDefault="00523C3F" w:rsidP="00A86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на основе применения индивидуальных эталонов достижения</w:t>
            </w:r>
          </w:p>
        </w:tc>
      </w:tr>
    </w:tbl>
    <w:p w:rsidR="00523C3F" w:rsidRPr="00A86758" w:rsidRDefault="00523C3F" w:rsidP="00A8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C3F" w:rsidRPr="00A86758" w:rsidRDefault="00523C3F" w:rsidP="00A86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основных задач, связанных с процессуальными внутренними изменениями в учебном процессе, предполагает следующее:</w:t>
      </w:r>
    </w:p>
    <w:p w:rsidR="00523C3F" w:rsidRPr="00A86758" w:rsidRDefault="00523C3F" w:rsidP="00A867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включение самого ученика в поисковую учебно-познавательную деятельность, организованную на основе внутренней мотивации;</w:t>
      </w:r>
    </w:p>
    <w:p w:rsidR="00523C3F" w:rsidRPr="00A86758" w:rsidRDefault="00523C3F" w:rsidP="00A867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совместной деятельности, партнёрских отношений обучающих и обучаемых, включение детей в педагогически целесообразные воспитательные   отношения в процессе учебной деятельности;</w:t>
      </w:r>
    </w:p>
    <w:p w:rsidR="00523C3F" w:rsidRPr="00A86758" w:rsidRDefault="00523C3F" w:rsidP="00A867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диалогического общения не только между учителем и учениками, но и между учащимися в процессе добывания новых знаний.</w:t>
      </w:r>
    </w:p>
    <w:p w:rsidR="00523C3F" w:rsidRPr="00A86758" w:rsidRDefault="00523C3F" w:rsidP="00A86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3C3F" w:rsidRPr="00A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8D3"/>
    <w:multiLevelType w:val="multilevel"/>
    <w:tmpl w:val="1526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BB"/>
    <w:rsid w:val="00004964"/>
    <w:rsid w:val="001F2478"/>
    <w:rsid w:val="002046CD"/>
    <w:rsid w:val="00225ABB"/>
    <w:rsid w:val="002645C7"/>
    <w:rsid w:val="00293DA3"/>
    <w:rsid w:val="0042012E"/>
    <w:rsid w:val="004B44A3"/>
    <w:rsid w:val="00523C3F"/>
    <w:rsid w:val="00542697"/>
    <w:rsid w:val="006E7472"/>
    <w:rsid w:val="00714D6C"/>
    <w:rsid w:val="007B31A1"/>
    <w:rsid w:val="00806849"/>
    <w:rsid w:val="0090642D"/>
    <w:rsid w:val="00915BA7"/>
    <w:rsid w:val="0098335E"/>
    <w:rsid w:val="00997E4B"/>
    <w:rsid w:val="009D40C7"/>
    <w:rsid w:val="009F05FE"/>
    <w:rsid w:val="00A6030A"/>
    <w:rsid w:val="00A86758"/>
    <w:rsid w:val="00B01D6E"/>
    <w:rsid w:val="00D34D3A"/>
    <w:rsid w:val="00DC66FB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2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2014-02-27T17:33:00Z</dcterms:created>
  <dcterms:modified xsi:type="dcterms:W3CDTF">2014-02-27T17:33:00Z</dcterms:modified>
</cp:coreProperties>
</file>