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D1" w:rsidRDefault="00BE1AD1" w:rsidP="00BE1AD1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rStyle w:val="a8"/>
          <w:rFonts w:eastAsiaTheme="majorEastAsia"/>
          <w:color w:val="FF0000"/>
          <w:sz w:val="36"/>
          <w:szCs w:val="36"/>
        </w:rPr>
        <w:t>ПАМЯТКА ДЛЯ РОДИТЕЛЕЙ</w:t>
      </w:r>
    </w:p>
    <w:p w:rsidR="00585DA5" w:rsidRDefault="00BE1AD1" w:rsidP="00BE1AD1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665BE3">
        <w:rPr>
          <w:b/>
          <w:color w:val="FF0000"/>
          <w:sz w:val="28"/>
          <w:szCs w:val="28"/>
        </w:rPr>
        <w:t>Берегите детей от беды</w:t>
      </w:r>
      <w:r w:rsidR="00585DA5">
        <w:rPr>
          <w:b/>
          <w:color w:val="FF0000"/>
          <w:sz w:val="28"/>
          <w:szCs w:val="28"/>
        </w:rPr>
        <w:t>!!!</w:t>
      </w:r>
      <w:r w:rsidRPr="00665BE3">
        <w:rPr>
          <w:b/>
          <w:color w:val="FF0000"/>
          <w:sz w:val="28"/>
          <w:szCs w:val="28"/>
        </w:rPr>
        <w:t xml:space="preserve"> </w:t>
      </w:r>
    </w:p>
    <w:p w:rsidR="00BE1AD1" w:rsidRDefault="00BE1AD1" w:rsidP="00BE1AD1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665BE3">
        <w:rPr>
          <w:b/>
          <w:color w:val="FF0000"/>
          <w:sz w:val="28"/>
          <w:szCs w:val="28"/>
        </w:rPr>
        <w:t xml:space="preserve">(профилактика </w:t>
      </w:r>
      <w:proofErr w:type="spellStart"/>
      <w:r w:rsidRPr="00665BE3">
        <w:rPr>
          <w:b/>
          <w:color w:val="FF0000"/>
          <w:sz w:val="28"/>
          <w:szCs w:val="28"/>
        </w:rPr>
        <w:t>наркозависимости</w:t>
      </w:r>
      <w:proofErr w:type="spellEnd"/>
      <w:r w:rsidRPr="00665BE3">
        <w:rPr>
          <w:b/>
          <w:color w:val="FF0000"/>
          <w:sz w:val="28"/>
          <w:szCs w:val="28"/>
        </w:rPr>
        <w:t>)</w:t>
      </w:r>
    </w:p>
    <w:p w:rsidR="00BE1AD1" w:rsidRPr="00217CD5" w:rsidRDefault="00BE1AD1" w:rsidP="00BE1AD1">
      <w:pPr>
        <w:spacing w:line="360" w:lineRule="auto"/>
        <w:jc w:val="center"/>
        <w:rPr>
          <w:color w:val="FF0000"/>
          <w:sz w:val="16"/>
          <w:szCs w:val="16"/>
        </w:rPr>
      </w:pPr>
    </w:p>
    <w:p w:rsidR="00BE1AD1" w:rsidRPr="00665BE3" w:rsidRDefault="00BE1AD1" w:rsidP="00BE1AD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-2073275</wp:posOffset>
            </wp:positionH>
            <wp:positionV relativeFrom="paragraph">
              <wp:posOffset>-1186815</wp:posOffset>
            </wp:positionV>
            <wp:extent cx="2292985" cy="1574165"/>
            <wp:effectExtent l="19050" t="0" r="0" b="0"/>
            <wp:wrapSquare wrapText="bothSides"/>
            <wp:docPr id="2" name="Рисунок 2" descr="Образ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раз жизни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5BE3">
        <w:rPr>
          <w:color w:val="000080"/>
          <w:sz w:val="28"/>
          <w:szCs w:val="28"/>
        </w:rPr>
        <w:t>Наркотики и дети. Два этих слова, само сочетание которых нам кажется противоестественным, сегодня очень часто произносятся вместе. Можно без всякого преувеличения утверждать – наркотики становятся неотъемлемым компонентом молодёжной субкультуры.</w:t>
      </w:r>
    </w:p>
    <w:p w:rsidR="00BE1AD1" w:rsidRPr="00665BE3" w:rsidRDefault="00BE1AD1" w:rsidP="00BE1AD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665BE3">
        <w:rPr>
          <w:color w:val="000080"/>
          <w:sz w:val="28"/>
          <w:szCs w:val="28"/>
        </w:rPr>
        <w:t>Откуда пришла в Россию эта беда? Сегодня многие склонны обвинять во всём Запад, считая молодёжную наркоманию результатом бездумного усвоения западной культуры. Так ли это на самом деле? Распространение наркотиков объясняется и действием субъективных факторов.</w:t>
      </w:r>
    </w:p>
    <w:p w:rsidR="00BE1AD1" w:rsidRPr="00665BE3" w:rsidRDefault="00BE1AD1" w:rsidP="00BE1AD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665BE3">
        <w:rPr>
          <w:color w:val="000080"/>
          <w:sz w:val="28"/>
          <w:szCs w:val="28"/>
        </w:rPr>
        <w:t>Сегодня страна переживает один из сложнейших этапов своего развития. Экономическая и социальная нестабильность, разрушение  традиционной системы ценностей и нравственных ориентиров – всё это способно порождать ощущение беспомощности и отчаяния даже у взрослых. Особенно сложно найти себя в столь непостоянном мире молодому человеку, чей взгляд на жизнь только формируется. Возникает желание уйти,  «спрятаться» от жизни, почувствовать себя в безопасности. Наркотики же создают  для многих юношей и девушек иллюзию такой «внутренней безопасности», на время дают возможность испытать чувство психологического  комфорта, благополучия.</w:t>
      </w:r>
    </w:p>
    <w:p w:rsidR="00BD449E" w:rsidRDefault="00BE1AD1" w:rsidP="00BE1AD1">
      <w:pPr>
        <w:spacing w:line="360" w:lineRule="auto"/>
        <w:rPr>
          <w:color w:val="000080"/>
          <w:sz w:val="28"/>
          <w:szCs w:val="28"/>
        </w:rPr>
      </w:pPr>
      <w:r w:rsidRPr="00665BE3">
        <w:rPr>
          <w:color w:val="000080"/>
          <w:sz w:val="28"/>
          <w:szCs w:val="28"/>
        </w:rPr>
        <w:t xml:space="preserve">Традиционно борьба с молодёжными наркоманиями и токсикоманиями осуществлялась за счёт запретительных юридических и медицинских ограничений. Однако практика показала, что такие «внешние» по отношению к личности </w:t>
      </w:r>
      <w:proofErr w:type="spellStart"/>
      <w:r w:rsidRPr="00665BE3">
        <w:rPr>
          <w:color w:val="000080"/>
          <w:sz w:val="28"/>
          <w:szCs w:val="28"/>
        </w:rPr>
        <w:t>антинаркогенные</w:t>
      </w:r>
      <w:proofErr w:type="spellEnd"/>
      <w:r w:rsidRPr="00665BE3">
        <w:rPr>
          <w:color w:val="000080"/>
          <w:sz w:val="28"/>
          <w:szCs w:val="28"/>
        </w:rPr>
        <w:t xml:space="preserve">  барьеры не способны полностью остановить наступление  наркотиков. Основные усилия должны быть направлены на формирование «внутренних» </w:t>
      </w:r>
      <w:proofErr w:type="spellStart"/>
      <w:r w:rsidRPr="00665BE3">
        <w:rPr>
          <w:color w:val="000080"/>
          <w:sz w:val="28"/>
          <w:szCs w:val="28"/>
        </w:rPr>
        <w:t>антинаркогенных</w:t>
      </w:r>
      <w:proofErr w:type="spellEnd"/>
      <w:r w:rsidRPr="00665BE3">
        <w:rPr>
          <w:color w:val="000080"/>
          <w:sz w:val="28"/>
          <w:szCs w:val="28"/>
        </w:rPr>
        <w:t xml:space="preserve"> барьеров, воспитание у подрастающего поколения личностной устойчивости к </w:t>
      </w:r>
      <w:proofErr w:type="spellStart"/>
      <w:r w:rsidRPr="00665BE3">
        <w:rPr>
          <w:color w:val="000080"/>
          <w:sz w:val="28"/>
          <w:szCs w:val="28"/>
        </w:rPr>
        <w:t>наркогенному</w:t>
      </w:r>
      <w:proofErr w:type="spellEnd"/>
      <w:r w:rsidRPr="00665BE3">
        <w:rPr>
          <w:color w:val="000080"/>
          <w:sz w:val="28"/>
          <w:szCs w:val="28"/>
        </w:rPr>
        <w:t xml:space="preserve"> соблазну.  </w:t>
      </w:r>
      <w:r>
        <w:rPr>
          <w:color w:val="000080"/>
          <w:sz w:val="28"/>
          <w:szCs w:val="28"/>
        </w:rPr>
        <w:t xml:space="preserve"> </w:t>
      </w:r>
    </w:p>
    <w:p w:rsidR="00BE1AD1" w:rsidRDefault="00BE1AD1" w:rsidP="00BE1AD1">
      <w:pPr>
        <w:rPr>
          <w:color w:val="000080"/>
          <w:sz w:val="28"/>
          <w:szCs w:val="28"/>
        </w:rPr>
      </w:pPr>
    </w:p>
    <w:p w:rsidR="00BE1AD1" w:rsidRDefault="00BE1AD1" w:rsidP="00BE1AD1">
      <w:pPr>
        <w:rPr>
          <w:color w:val="000080"/>
          <w:sz w:val="28"/>
          <w:szCs w:val="28"/>
        </w:rPr>
      </w:pPr>
    </w:p>
    <w:p w:rsidR="00BE1AD1" w:rsidRDefault="00BE1AD1" w:rsidP="00BE1AD1">
      <w:pPr>
        <w:spacing w:line="360" w:lineRule="auto"/>
        <w:jc w:val="center"/>
        <w:rPr>
          <w:rStyle w:val="a8"/>
          <w:rFonts w:eastAsiaTheme="majorEastAsia"/>
          <w:color w:val="FF0000"/>
          <w:sz w:val="36"/>
          <w:szCs w:val="36"/>
        </w:rPr>
      </w:pPr>
    </w:p>
    <w:p w:rsidR="00BE1AD1" w:rsidRDefault="00BE1AD1" w:rsidP="00BE1AD1">
      <w:pPr>
        <w:spacing w:line="360" w:lineRule="auto"/>
        <w:jc w:val="center"/>
        <w:rPr>
          <w:rStyle w:val="a8"/>
          <w:rFonts w:eastAsiaTheme="majorEastAsia"/>
          <w:color w:val="FF0000"/>
          <w:sz w:val="36"/>
          <w:szCs w:val="36"/>
        </w:rPr>
      </w:pPr>
    </w:p>
    <w:p w:rsidR="00BE1AD1" w:rsidRDefault="00BE1AD1" w:rsidP="00BE1AD1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rStyle w:val="a8"/>
          <w:rFonts w:eastAsiaTheme="majorEastAsia"/>
          <w:color w:val="FF0000"/>
          <w:sz w:val="36"/>
          <w:szCs w:val="36"/>
        </w:rPr>
        <w:lastRenderedPageBreak/>
        <w:t>ПАМЯТКА ДЛЯ РОДИТЕЛЕЙ</w:t>
      </w:r>
    </w:p>
    <w:p w:rsidR="00BE1AD1" w:rsidRDefault="00BE1AD1" w:rsidP="00BE1AD1">
      <w:pPr>
        <w:spacing w:line="360" w:lineRule="auto"/>
        <w:ind w:firstLine="567"/>
        <w:jc w:val="center"/>
        <w:rPr>
          <w:b/>
          <w:bCs/>
          <w:color w:val="FF0000"/>
          <w:sz w:val="28"/>
          <w:szCs w:val="28"/>
        </w:rPr>
      </w:pPr>
    </w:p>
    <w:p w:rsidR="00BE1AD1" w:rsidRDefault="00BE1AD1" w:rsidP="00BE1AD1">
      <w:pPr>
        <w:spacing w:line="360" w:lineRule="auto"/>
        <w:ind w:firstLine="567"/>
        <w:jc w:val="center"/>
        <w:rPr>
          <w:b/>
          <w:bCs/>
          <w:color w:val="FF0000"/>
          <w:sz w:val="28"/>
          <w:szCs w:val="28"/>
        </w:rPr>
      </w:pPr>
    </w:p>
    <w:p w:rsidR="00BE1AD1" w:rsidRDefault="00BE1AD1" w:rsidP="00BE1AD1">
      <w:pPr>
        <w:spacing w:line="360" w:lineRule="auto"/>
        <w:ind w:firstLine="567"/>
        <w:jc w:val="center"/>
        <w:rPr>
          <w:b/>
          <w:bCs/>
          <w:color w:val="FF0000"/>
          <w:sz w:val="28"/>
          <w:szCs w:val="28"/>
        </w:rPr>
      </w:pPr>
      <w:r w:rsidRPr="00F05241">
        <w:rPr>
          <w:b/>
          <w:bCs/>
          <w:color w:val="FF0000"/>
          <w:sz w:val="28"/>
          <w:szCs w:val="28"/>
        </w:rPr>
        <w:t>ЧТО ВЫ МОЖЕТЕ СДЕЛАТЬ</w:t>
      </w:r>
      <w:r w:rsidR="00585DA5">
        <w:rPr>
          <w:b/>
          <w:bCs/>
          <w:color w:val="FF0000"/>
          <w:sz w:val="28"/>
          <w:szCs w:val="28"/>
        </w:rPr>
        <w:t>?</w:t>
      </w:r>
    </w:p>
    <w:p w:rsidR="00BE1AD1" w:rsidRPr="00F05241" w:rsidRDefault="00BE1AD1" w:rsidP="00BE1AD1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</w:p>
    <w:p w:rsidR="00BE1AD1" w:rsidRPr="00217CD5" w:rsidRDefault="00BE1AD1" w:rsidP="00BE1AD1">
      <w:pPr>
        <w:numPr>
          <w:ilvl w:val="0"/>
          <w:numId w:val="1"/>
        </w:numPr>
        <w:spacing w:line="360" w:lineRule="auto"/>
        <w:jc w:val="both"/>
        <w:rPr>
          <w:color w:val="000080"/>
          <w:sz w:val="28"/>
          <w:szCs w:val="28"/>
        </w:rPr>
      </w:pPr>
      <w:r w:rsidRPr="00217CD5">
        <w:rPr>
          <w:color w:val="000080"/>
          <w:sz w:val="28"/>
          <w:szCs w:val="28"/>
        </w:rPr>
        <w:t xml:space="preserve">Разберитесь в ситуации. Не паникуйте. Зависимость от </w:t>
      </w:r>
      <w:proofErr w:type="gramStart"/>
      <w:r w:rsidRPr="00217CD5">
        <w:rPr>
          <w:color w:val="000080"/>
          <w:sz w:val="28"/>
          <w:szCs w:val="28"/>
        </w:rPr>
        <w:t>наркотика</w:t>
      </w:r>
      <w:proofErr w:type="gramEnd"/>
      <w:r w:rsidRPr="00217CD5">
        <w:rPr>
          <w:color w:val="000080"/>
          <w:sz w:val="28"/>
          <w:szCs w:val="28"/>
        </w:rPr>
        <w:t xml:space="preserve"> хотя и формируется достаточно быстро, все же на это требуется время. Найдите в себе силы спокойно во всем разобраться. Решите для себя, сможете ли вы сами справиться с ситуацией или вам нужно обратиться за помощью. </w:t>
      </w:r>
    </w:p>
    <w:p w:rsidR="00BE1AD1" w:rsidRPr="00217CD5" w:rsidRDefault="00BE1AD1" w:rsidP="00BE1AD1">
      <w:pPr>
        <w:numPr>
          <w:ilvl w:val="0"/>
          <w:numId w:val="1"/>
        </w:numPr>
        <w:spacing w:line="360" w:lineRule="auto"/>
        <w:jc w:val="both"/>
        <w:rPr>
          <w:color w:val="000080"/>
          <w:sz w:val="28"/>
          <w:szCs w:val="28"/>
        </w:rPr>
      </w:pPr>
      <w:r w:rsidRPr="00217CD5">
        <w:rPr>
          <w:color w:val="000080"/>
          <w:sz w:val="28"/>
          <w:szCs w:val="28"/>
        </w:rPr>
        <w:t xml:space="preserve">Сохраните доверие. Не поднимайте голос, не угрожайте – </w:t>
      </w:r>
      <w:proofErr w:type="gramStart"/>
      <w:r w:rsidRPr="00217CD5">
        <w:rPr>
          <w:color w:val="000080"/>
          <w:sz w:val="28"/>
          <w:szCs w:val="28"/>
        </w:rPr>
        <w:t>это</w:t>
      </w:r>
      <w:proofErr w:type="gramEnd"/>
      <w:r w:rsidRPr="00217CD5">
        <w:rPr>
          <w:color w:val="000080"/>
          <w:sz w:val="28"/>
          <w:szCs w:val="28"/>
        </w:rPr>
        <w:t xml:space="preserve"> скорее всего оттолкнет подростка, заставит его замкнуться. Будет лучше, если вы сможете на равных поговорить со своим ребенком, обратиться </w:t>
      </w:r>
      <w:proofErr w:type="gramStart"/>
      <w:r w:rsidRPr="00217CD5">
        <w:rPr>
          <w:color w:val="000080"/>
          <w:sz w:val="28"/>
          <w:szCs w:val="28"/>
        </w:rPr>
        <w:t>ко</w:t>
      </w:r>
      <w:proofErr w:type="gramEnd"/>
      <w:r w:rsidRPr="00217CD5">
        <w:rPr>
          <w:color w:val="000080"/>
          <w:sz w:val="28"/>
          <w:szCs w:val="28"/>
        </w:rPr>
        <w:t xml:space="preserve"> взрослой его части личности. Особенно ценным для сохранения доверия мог бы быть разговор с подростком о вашем собственном опыте (о первом опыте употребления алкоголя). </w:t>
      </w:r>
    </w:p>
    <w:p w:rsidR="00BE1AD1" w:rsidRPr="00217CD5" w:rsidRDefault="00BE1AD1" w:rsidP="00BE1AD1">
      <w:pPr>
        <w:numPr>
          <w:ilvl w:val="0"/>
          <w:numId w:val="1"/>
        </w:numPr>
        <w:spacing w:line="360" w:lineRule="auto"/>
        <w:jc w:val="both"/>
        <w:rPr>
          <w:color w:val="000080"/>
          <w:sz w:val="28"/>
          <w:szCs w:val="28"/>
        </w:rPr>
      </w:pPr>
      <w:r w:rsidRPr="00217CD5">
        <w:rPr>
          <w:color w:val="000080"/>
          <w:sz w:val="28"/>
          <w:szCs w:val="28"/>
        </w:rPr>
        <w:t xml:space="preserve">Оказывайте поддержку. «Мне не нравится то, что ты делаешь, но я все же люблю тебя и хочу тебе помочь» - вот основная мысль, которую вы должны донести до подростка. </w:t>
      </w:r>
    </w:p>
    <w:p w:rsidR="00BE1AD1" w:rsidRPr="00217CD5" w:rsidRDefault="00BE1AD1" w:rsidP="00BE1AD1">
      <w:pPr>
        <w:numPr>
          <w:ilvl w:val="0"/>
          <w:numId w:val="1"/>
        </w:numPr>
        <w:spacing w:line="360" w:lineRule="auto"/>
        <w:jc w:val="both"/>
        <w:rPr>
          <w:color w:val="000080"/>
          <w:sz w:val="28"/>
          <w:szCs w:val="28"/>
        </w:rPr>
      </w:pPr>
      <w:r w:rsidRPr="00217CD5">
        <w:rPr>
          <w:color w:val="000080"/>
          <w:sz w:val="28"/>
          <w:szCs w:val="28"/>
        </w:rPr>
        <w:t xml:space="preserve">Подумайте о своем собственном отношении к некоторым сомнительным вещам (табак, алкоголь). Ведь вы являетесь примером в поведении ребенка. </w:t>
      </w:r>
    </w:p>
    <w:p w:rsidR="00BE1AD1" w:rsidRPr="00217CD5" w:rsidRDefault="00BE1AD1" w:rsidP="00BE1AD1">
      <w:pPr>
        <w:numPr>
          <w:ilvl w:val="0"/>
          <w:numId w:val="1"/>
        </w:numPr>
        <w:spacing w:line="360" w:lineRule="auto"/>
        <w:jc w:val="both"/>
        <w:rPr>
          <w:color w:val="000080"/>
          <w:sz w:val="28"/>
          <w:szCs w:val="28"/>
        </w:rPr>
      </w:pPr>
      <w:r w:rsidRPr="00217CD5">
        <w:rPr>
          <w:color w:val="000080"/>
          <w:sz w:val="28"/>
          <w:szCs w:val="28"/>
        </w:rPr>
        <w:t xml:space="preserve">Обратитесь  к специалисту. Специалист сможет более точно и объективно оценить ситуацию и вместе с вами и вашим ребенком попробовать найти выход из трудного положения. </w:t>
      </w:r>
    </w:p>
    <w:p w:rsidR="00BE1AD1" w:rsidRPr="00665BE3" w:rsidRDefault="00BE1AD1" w:rsidP="00BE1AD1">
      <w:pPr>
        <w:widowControl w:val="0"/>
        <w:shd w:val="clear" w:color="auto" w:fill="FFFFFF"/>
        <w:tabs>
          <w:tab w:val="left" w:pos="-1"/>
          <w:tab w:val="left" w:pos="245"/>
        </w:tabs>
        <w:autoSpaceDE w:val="0"/>
        <w:spacing w:line="360" w:lineRule="auto"/>
        <w:ind w:left="-1"/>
        <w:jc w:val="both"/>
        <w:rPr>
          <w:color w:val="FF0000"/>
          <w:sz w:val="28"/>
          <w:szCs w:val="28"/>
        </w:rPr>
      </w:pPr>
    </w:p>
    <w:p w:rsidR="00BE1AD1" w:rsidRDefault="00BE1AD1" w:rsidP="00BE1AD1">
      <w:pPr>
        <w:shd w:val="clear" w:color="auto" w:fill="FFFFFF"/>
        <w:tabs>
          <w:tab w:val="left" w:pos="245"/>
        </w:tabs>
        <w:spacing w:line="360" w:lineRule="auto"/>
        <w:ind w:left="244"/>
        <w:jc w:val="center"/>
        <w:rPr>
          <w:b/>
          <w:i/>
          <w:color w:val="FF0000"/>
          <w:spacing w:val="-1"/>
          <w:sz w:val="36"/>
          <w:szCs w:val="36"/>
        </w:rPr>
      </w:pPr>
    </w:p>
    <w:p w:rsidR="00BE1AD1" w:rsidRDefault="00BE1AD1" w:rsidP="00BE1AD1">
      <w:pPr>
        <w:shd w:val="clear" w:color="auto" w:fill="FFFFFF"/>
        <w:tabs>
          <w:tab w:val="left" w:pos="245"/>
        </w:tabs>
        <w:spacing w:line="360" w:lineRule="auto"/>
        <w:ind w:left="244"/>
        <w:jc w:val="center"/>
        <w:rPr>
          <w:b/>
          <w:i/>
          <w:color w:val="FF0000"/>
          <w:spacing w:val="-1"/>
          <w:sz w:val="36"/>
          <w:szCs w:val="36"/>
        </w:rPr>
      </w:pPr>
    </w:p>
    <w:p w:rsidR="00BE1AD1" w:rsidRPr="001F5F77" w:rsidRDefault="00BE1AD1" w:rsidP="00BE1AD1">
      <w:pPr>
        <w:shd w:val="clear" w:color="auto" w:fill="FFFFFF"/>
        <w:tabs>
          <w:tab w:val="left" w:pos="245"/>
        </w:tabs>
        <w:spacing w:line="360" w:lineRule="auto"/>
        <w:ind w:left="244"/>
        <w:jc w:val="center"/>
        <w:rPr>
          <w:b/>
          <w:color w:val="FF0000"/>
          <w:sz w:val="20"/>
          <w:szCs w:val="20"/>
        </w:rPr>
      </w:pPr>
      <w:r w:rsidRPr="001F5F77">
        <w:rPr>
          <w:b/>
          <w:i/>
          <w:color w:val="FF0000"/>
          <w:spacing w:val="-1"/>
          <w:sz w:val="36"/>
          <w:szCs w:val="36"/>
        </w:rPr>
        <w:t>Не пытайтесь справиться с бедой сами — обратитесь к специалистам!</w:t>
      </w:r>
    </w:p>
    <w:p w:rsidR="00BE1AD1" w:rsidRDefault="00BE1AD1" w:rsidP="00BE1AD1">
      <w:pPr>
        <w:pStyle w:val="41"/>
        <w:jc w:val="both"/>
        <w:rPr>
          <w:rFonts w:ascii="Tahoma" w:hAnsi="Tahoma" w:cs="Tahoma"/>
          <w:sz w:val="20"/>
          <w:szCs w:val="20"/>
        </w:rPr>
      </w:pPr>
    </w:p>
    <w:sectPr w:rsidR="00BE1AD1" w:rsidSect="00BE1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611F"/>
    <w:multiLevelType w:val="multilevel"/>
    <w:tmpl w:val="0C62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1AD1"/>
    <w:rsid w:val="00141611"/>
    <w:rsid w:val="00292DA2"/>
    <w:rsid w:val="00585DA5"/>
    <w:rsid w:val="006A29EB"/>
    <w:rsid w:val="008F5BB7"/>
    <w:rsid w:val="00B23930"/>
    <w:rsid w:val="00BD449E"/>
    <w:rsid w:val="00BE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29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92D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9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9E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9E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9E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9E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9E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9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9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2DA2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A29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A29E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29E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29E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A29E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29E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29E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6A29EB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A29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A29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A29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6A29EB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292DA2"/>
    <w:rPr>
      <w:b/>
      <w:bCs/>
    </w:rPr>
  </w:style>
  <w:style w:type="character" w:styleId="a9">
    <w:name w:val="Emphasis"/>
    <w:basedOn w:val="a0"/>
    <w:uiPriority w:val="20"/>
    <w:qFormat/>
    <w:rsid w:val="00292DA2"/>
    <w:rPr>
      <w:i/>
      <w:iCs/>
    </w:rPr>
  </w:style>
  <w:style w:type="paragraph" w:styleId="aa">
    <w:name w:val="No Spacing"/>
    <w:link w:val="ab"/>
    <w:uiPriority w:val="99"/>
    <w:qFormat/>
    <w:rsid w:val="00292DA2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99"/>
    <w:rsid w:val="006A29E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92D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29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29EB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A29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A29EB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6A29EB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6A29E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A29EB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6A29E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6A29E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A29EB"/>
    <w:pPr>
      <w:outlineLvl w:val="9"/>
    </w:pPr>
  </w:style>
  <w:style w:type="paragraph" w:customStyle="1" w:styleId="41">
    <w:name w:val="Обычный (веб)4"/>
    <w:basedOn w:val="a"/>
    <w:rsid w:val="00BE1AD1"/>
    <w:pPr>
      <w:spacing w:before="100" w:beforeAutospacing="1"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unhome.ru/UsersGallery/magic/012010149551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2014-01-15T15:41:00Z</dcterms:created>
  <dcterms:modified xsi:type="dcterms:W3CDTF">2014-01-16T08:01:00Z</dcterms:modified>
</cp:coreProperties>
</file>