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12" w:rsidRPr="006853F0" w:rsidRDefault="00387912" w:rsidP="00387912">
      <w:pPr>
        <w:tabs>
          <w:tab w:val="left" w:pos="709"/>
        </w:tabs>
        <w:jc w:val="center"/>
      </w:pPr>
      <w:r w:rsidRPr="00BC437F">
        <w:rPr>
          <w:b/>
        </w:rPr>
        <w:t>Ромашова Е.В.</w:t>
      </w:r>
      <w:r>
        <w:rPr>
          <w:b/>
        </w:rPr>
        <w:t>,</w:t>
      </w:r>
      <w:r w:rsidRPr="00BC437F">
        <w:t xml:space="preserve"> </w:t>
      </w:r>
      <w:r w:rsidRPr="006853F0">
        <w:t>преподаватель психологии дошкольной и частных методик,</w:t>
      </w:r>
    </w:p>
    <w:p w:rsidR="00387912" w:rsidRPr="00F43052" w:rsidRDefault="00387912" w:rsidP="00387912">
      <w:pPr>
        <w:jc w:val="center"/>
      </w:pPr>
      <w:r w:rsidRPr="00F43052">
        <w:t>Кировское областное</w:t>
      </w:r>
      <w:r>
        <w:t xml:space="preserve"> </w:t>
      </w:r>
      <w:r w:rsidRPr="00F43052">
        <w:t>государственное образовательное бюджетное учреждение</w:t>
      </w:r>
    </w:p>
    <w:p w:rsidR="00387912" w:rsidRDefault="00387912" w:rsidP="00387912">
      <w:pPr>
        <w:jc w:val="center"/>
      </w:pPr>
      <w:r w:rsidRPr="00F43052">
        <w:t>среднего профессионального образования</w:t>
      </w:r>
    </w:p>
    <w:p w:rsidR="00387912" w:rsidRPr="006853F0" w:rsidRDefault="00387912" w:rsidP="00387912">
      <w:pPr>
        <w:jc w:val="center"/>
      </w:pPr>
      <w:r>
        <w:t>«</w:t>
      </w:r>
      <w:r w:rsidRPr="006853F0">
        <w:t>Омутнинский колледж педагогики, экономики и права</w:t>
      </w:r>
      <w:r>
        <w:t>»</w:t>
      </w:r>
    </w:p>
    <w:p w:rsidR="00387912" w:rsidRPr="00327DEA" w:rsidRDefault="00387912" w:rsidP="00387912">
      <w:pPr>
        <w:pStyle w:val="a3"/>
        <w:tabs>
          <w:tab w:val="num" w:pos="426"/>
        </w:tabs>
        <w:spacing w:after="0"/>
        <w:ind w:left="0"/>
        <w:jc w:val="both"/>
        <w:rPr>
          <w:b/>
        </w:rPr>
      </w:pPr>
    </w:p>
    <w:p w:rsidR="00387912" w:rsidRPr="00D3279F" w:rsidRDefault="00387912" w:rsidP="00387912">
      <w:pPr>
        <w:pStyle w:val="a3"/>
        <w:tabs>
          <w:tab w:val="num" w:pos="426"/>
        </w:tabs>
        <w:spacing w:after="0" w:line="360" w:lineRule="auto"/>
        <w:ind w:left="0"/>
        <w:jc w:val="both"/>
      </w:pPr>
      <w:r>
        <w:rPr>
          <w:b/>
        </w:rPr>
        <w:t xml:space="preserve">      </w:t>
      </w:r>
      <w:r w:rsidRPr="00EA2B65">
        <w:rPr>
          <w:b/>
        </w:rPr>
        <w:t xml:space="preserve">  </w:t>
      </w:r>
      <w:r w:rsidRPr="00D3279F">
        <w:t xml:space="preserve">Основная цель </w:t>
      </w:r>
      <w:r>
        <w:t>среднего  профессионального образования</w:t>
      </w:r>
      <w:r w:rsidRPr="00D3279F">
        <w:t xml:space="preserve"> – подготовка студентов к предстоящей трудовой деятельности.  Она включает в себя, с одной стороны, вооружение необходимыми </w:t>
      </w:r>
      <w:r>
        <w:t xml:space="preserve">профессиональными </w:t>
      </w:r>
      <w:r w:rsidRPr="00D3279F">
        <w:t xml:space="preserve">знаниями, а с другой – формирование </w:t>
      </w:r>
      <w:r>
        <w:t xml:space="preserve">профессиональной компетенции, именно её формированию способствуют интерактивные формы и методы обучения. </w:t>
      </w:r>
      <w:r w:rsidRPr="00B16429">
        <w:t>Интерактивное обучение</w:t>
      </w:r>
      <w:r>
        <w:t>,</w:t>
      </w:r>
      <w:r w:rsidRPr="00B16429">
        <w:t xml:space="preserve"> </w:t>
      </w:r>
      <w:r>
        <w:t>как известно,</w:t>
      </w:r>
      <w:r w:rsidRPr="00B16429">
        <w:t xml:space="preserve"> специальная форма организации познавательной деятельности. </w:t>
      </w:r>
      <w:r>
        <w:t xml:space="preserve">Цель его </w:t>
      </w:r>
      <w:r w:rsidRPr="00B16429">
        <w:t>создани</w:t>
      </w:r>
      <w:r>
        <w:t>е</w:t>
      </w:r>
      <w:r w:rsidRPr="00B16429">
        <w:t xml:space="preserve"> комфортны</w:t>
      </w:r>
      <w:r>
        <w:t xml:space="preserve">х </w:t>
      </w:r>
      <w:r w:rsidRPr="00B16429">
        <w:t>услови</w:t>
      </w:r>
      <w:r>
        <w:t>й</w:t>
      </w:r>
      <w:r w:rsidRPr="00B16429">
        <w:t xml:space="preserve"> обучения, при которых </w:t>
      </w:r>
      <w:r>
        <w:t>студент</w:t>
      </w:r>
      <w:r w:rsidRPr="00B16429">
        <w:t xml:space="preserve"> чувствует свою успешность, свою интеллектуальную состоятельность, что делает продуктивным сам процесс обучения.</w:t>
      </w:r>
      <w:r>
        <w:t xml:space="preserve"> </w:t>
      </w:r>
      <w:r w:rsidRPr="006D63D3">
        <w:t>В традиционной организации учебного процесса используется односторонняя форма коммуникации.</w:t>
      </w:r>
      <w:r>
        <w:t xml:space="preserve"> А интерактивное обучение предполагает </w:t>
      </w:r>
      <w:r w:rsidRPr="006D63D3">
        <w:t xml:space="preserve"> многосторонн</w:t>
      </w:r>
      <w:r>
        <w:t>юю</w:t>
      </w:r>
      <w:r w:rsidRPr="006D63D3">
        <w:t xml:space="preserve"> коммуникаци</w:t>
      </w:r>
      <w:r>
        <w:t xml:space="preserve">ю, </w:t>
      </w:r>
      <w:r w:rsidRPr="006D63D3">
        <w:t>активность каждого субъекта образовательного процесса, а не только преподавателя</w:t>
      </w:r>
      <w:r>
        <w:t>.        Именно это важно для студентов педагогических колледжей, которые в не далёком будущем будут специалистами дошкольного образования. На уроках и на практике в дошкольном образовательном учреждении с</w:t>
      </w:r>
      <w:r w:rsidRPr="00D3279F">
        <w:t>туденты учатся моделировать в учебном процессе элементы будущей профессиональной деятельности; проектировать свои педагогические действия; проявляют готовность к интерактивному взаимодействию, т.е. способност</w:t>
      </w:r>
      <w:r>
        <w:t xml:space="preserve">и </w:t>
      </w:r>
      <w:r w:rsidRPr="00D3279F">
        <w:t>находиться в режиме беседы, диалога</w:t>
      </w:r>
      <w:r>
        <w:t xml:space="preserve">, игры. </w:t>
      </w:r>
      <w:r w:rsidRPr="00D3279F">
        <w:t xml:space="preserve"> У них формируется умение проводить педагогический анализ и рефлексию</w:t>
      </w:r>
      <w:r>
        <w:t>;</w:t>
      </w:r>
      <w:r w:rsidRPr="003B37D8">
        <w:t xml:space="preserve"> </w:t>
      </w:r>
      <w:r>
        <w:t xml:space="preserve"> строятся </w:t>
      </w:r>
      <w:r w:rsidRPr="006D63D3">
        <w:t>позитивные отношения</w:t>
      </w:r>
      <w:r>
        <w:t>.</w:t>
      </w:r>
      <w:r w:rsidRPr="006D63D3">
        <w:t xml:space="preserve"> </w:t>
      </w:r>
      <w:r>
        <w:t xml:space="preserve"> Интерактивные методы и формы легко и быстро способствуют выработке профессиональной компетенции студентов,  они </w:t>
      </w:r>
      <w:r w:rsidRPr="008E220E">
        <w:rPr>
          <w:color w:val="000000"/>
          <w:spacing w:val="5"/>
        </w:rPr>
        <w:t>формир</w:t>
      </w:r>
      <w:r>
        <w:rPr>
          <w:color w:val="000000"/>
          <w:spacing w:val="5"/>
        </w:rPr>
        <w:t>уют</w:t>
      </w:r>
      <w:r w:rsidRPr="008E220E">
        <w:rPr>
          <w:color w:val="000000"/>
          <w:spacing w:val="5"/>
        </w:rPr>
        <w:t xml:space="preserve"> мотивацию на обучение</w:t>
      </w:r>
      <w:r>
        <w:rPr>
          <w:color w:val="000000"/>
          <w:spacing w:val="4"/>
        </w:rPr>
        <w:t>,</w:t>
      </w:r>
      <w:r w:rsidRPr="008E220E">
        <w:rPr>
          <w:color w:val="000000"/>
          <w:spacing w:val="-6"/>
        </w:rPr>
        <w:t xml:space="preserve"> </w:t>
      </w:r>
      <w:r>
        <w:rPr>
          <w:color w:val="000000"/>
          <w:spacing w:val="-7"/>
        </w:rPr>
        <w:t xml:space="preserve">толерантность   мнений и действий,  </w:t>
      </w:r>
      <w:r>
        <w:rPr>
          <w:color w:val="000000"/>
          <w:spacing w:val="-4"/>
        </w:rPr>
        <w:t>развивают индивидуальное профессиональное мышление</w:t>
      </w:r>
      <w:r>
        <w:rPr>
          <w:color w:val="000000"/>
          <w:spacing w:val="-5"/>
        </w:rPr>
        <w:t>.</w:t>
      </w:r>
    </w:p>
    <w:p w:rsidR="00387912" w:rsidRPr="003B37D8" w:rsidRDefault="00387912" w:rsidP="00387912">
      <w:pPr>
        <w:spacing w:line="360" w:lineRule="auto"/>
        <w:ind w:right="-5"/>
        <w:jc w:val="both"/>
      </w:pPr>
      <w:r>
        <w:t xml:space="preserve">      </w:t>
      </w:r>
      <w:r w:rsidRPr="00D3279F">
        <w:t xml:space="preserve">Рассмотрим </w:t>
      </w:r>
      <w:r>
        <w:t xml:space="preserve">такие </w:t>
      </w:r>
      <w:r w:rsidRPr="00D3279F">
        <w:t>форм</w:t>
      </w:r>
      <w:r>
        <w:t>ы</w:t>
      </w:r>
      <w:r w:rsidRPr="00D3279F">
        <w:t xml:space="preserve"> интерактивного обучения </w:t>
      </w:r>
      <w:r>
        <w:t xml:space="preserve">как деловая игра и дискуссия.     </w:t>
      </w:r>
    </w:p>
    <w:p w:rsidR="00387912" w:rsidRPr="00D3279F" w:rsidRDefault="00387912" w:rsidP="00387912">
      <w:pPr>
        <w:spacing w:line="360" w:lineRule="auto"/>
        <w:ind w:right="-5"/>
        <w:jc w:val="both"/>
      </w:pPr>
      <w:r>
        <w:rPr>
          <w:b/>
          <w:i/>
        </w:rPr>
        <w:t xml:space="preserve">      </w:t>
      </w:r>
      <w:r w:rsidRPr="00BC437F">
        <w:t>Дебаты</w:t>
      </w:r>
      <w:r w:rsidRPr="00D3279F">
        <w:t xml:space="preserve"> </w:t>
      </w:r>
      <w:r w:rsidRPr="00BC437F">
        <w:rPr>
          <w:i/>
        </w:rPr>
        <w:t>-</w:t>
      </w:r>
      <w:r w:rsidRPr="00D3279F">
        <w:t xml:space="preserve"> интеллектуальная игра, формализованный спор по определенным правилам. В такой форме была проведена конференция по итогам преддипломной практики в группе Д-53. Цель конференции – учить планировать выступления участников, имеющих прямо противоположные мнения по обсуждаемой проблеме, анализировать свою деятельность на педагогической практике. Проблема звучала так: «Воспитатель – главное лицо, главная фигура в воспитательно-образовательном процессе ДОУ». Были выбраны две </w:t>
      </w:r>
      <w:r>
        <w:t>команды из числа практикантов, о</w:t>
      </w:r>
      <w:r w:rsidRPr="00D3279F">
        <w:t>дна из них – утверждение, другая – отрицание. Дебаты  проходили в три рау</w:t>
      </w:r>
      <w:r>
        <w:t>нда. Для каждого раунда в</w:t>
      </w:r>
      <w:r w:rsidRPr="00D3279F">
        <w:t xml:space="preserve"> команде выбирался спикер – выступающий игрок. Команды в течение раундов должны подтвердить свой тезис рядом аргументов, который докладывает спикер противоположной команде. Далее следуют вопросы противоположной </w:t>
      </w:r>
      <w:r w:rsidRPr="00D3279F">
        <w:lastRenderedPageBreak/>
        <w:t>команды по поводу высказанных аргументов. Только после этого противоположная команда получала право на выступление – выражение своих аргументов. Важное условие: в течение всего времени дебатов позицию менять нельзя. Подводили итоги судьи – преподаватели дошкольных дисципл</w:t>
      </w:r>
      <w:r>
        <w:t>ин. В конце проведена рефлексия</w:t>
      </w:r>
      <w:r w:rsidRPr="00D3279F">
        <w:t>: студентам предложено закончить фразу – сегодня на конференции…, я поняла, что…, больше всего мне понравилось…, самым полезным для меня было…, мне хотелось бы….</w:t>
      </w:r>
    </w:p>
    <w:p w:rsidR="00387912" w:rsidRPr="00D3279F" w:rsidRDefault="00387912" w:rsidP="00387912">
      <w:pPr>
        <w:spacing w:line="360" w:lineRule="auto"/>
        <w:ind w:right="-5"/>
        <w:jc w:val="both"/>
      </w:pPr>
      <w:r w:rsidRPr="00D3279F">
        <w:rPr>
          <w:b/>
          <w:i/>
        </w:rPr>
        <w:t xml:space="preserve"> </w:t>
      </w:r>
      <w:r>
        <w:rPr>
          <w:b/>
          <w:i/>
        </w:rPr>
        <w:t xml:space="preserve">     </w:t>
      </w:r>
      <w:r w:rsidRPr="00BC437F">
        <w:t>Метод шести шляп.</w:t>
      </w:r>
      <w:r w:rsidRPr="00D3279F">
        <w:t xml:space="preserve"> Эта методика является разновидностью ролевой дискуссии, только вместо исполнения ролей предлагается участвовать в дискуссии в соответствии с определенной мыслительной стратегией. Этот метод был использован при проведении  конференции по итогам </w:t>
      </w:r>
      <w:r>
        <w:t>летней</w:t>
      </w:r>
      <w:r w:rsidRPr="00D3279F">
        <w:t xml:space="preserve"> практики на дошкольном отделении.</w:t>
      </w:r>
      <w:r>
        <w:t xml:space="preserve"> В ходе конференции</w:t>
      </w:r>
      <w:r w:rsidRPr="00D3279F">
        <w:t xml:space="preserve">, </w:t>
      </w:r>
      <w:r>
        <w:t>используются</w:t>
      </w:r>
      <w:r w:rsidRPr="00D3279F">
        <w:t xml:space="preserve"> шесть </w:t>
      </w:r>
      <w:r>
        <w:t xml:space="preserve">шляп (символически). </w:t>
      </w:r>
      <w:proofErr w:type="gramStart"/>
      <w:r>
        <w:t xml:space="preserve">Они отражают  </w:t>
      </w:r>
      <w:r w:rsidRPr="00D3279F">
        <w:t>различны</w:t>
      </w:r>
      <w:r>
        <w:t>е</w:t>
      </w:r>
      <w:r w:rsidRPr="00D3279F">
        <w:t xml:space="preserve"> подход</w:t>
      </w:r>
      <w:r>
        <w:t>ы</w:t>
      </w:r>
      <w:r w:rsidRPr="00D3279F">
        <w:t xml:space="preserve"> к анализу проблемы, поиску решений и аргументации:</w:t>
      </w:r>
      <w:r>
        <w:t xml:space="preserve"> </w:t>
      </w:r>
      <w:r>
        <w:rPr>
          <w:i/>
        </w:rPr>
        <w:t>б</w:t>
      </w:r>
      <w:r w:rsidRPr="00D3279F">
        <w:rPr>
          <w:i/>
        </w:rPr>
        <w:t>ел</w:t>
      </w:r>
      <w:r>
        <w:rPr>
          <w:i/>
        </w:rPr>
        <w:t>ая шляпа</w:t>
      </w:r>
      <w:r w:rsidRPr="00D3279F">
        <w:rPr>
          <w:i/>
        </w:rPr>
        <w:t xml:space="preserve"> </w:t>
      </w:r>
      <w:r w:rsidRPr="00D3279F">
        <w:t>– призывает «нейтральные» факты, цифры, информация;</w:t>
      </w:r>
      <w:r>
        <w:t xml:space="preserve"> </w:t>
      </w:r>
      <w:r w:rsidRPr="00D3279F">
        <w:rPr>
          <w:i/>
        </w:rPr>
        <w:t>желт</w:t>
      </w:r>
      <w:r>
        <w:rPr>
          <w:i/>
        </w:rPr>
        <w:t>ая</w:t>
      </w:r>
      <w:r w:rsidRPr="00D3279F">
        <w:rPr>
          <w:i/>
        </w:rPr>
        <w:t xml:space="preserve"> </w:t>
      </w:r>
      <w:r>
        <w:rPr>
          <w:i/>
        </w:rPr>
        <w:t>шляпа</w:t>
      </w:r>
      <w:r w:rsidRPr="00D3279F">
        <w:rPr>
          <w:i/>
        </w:rPr>
        <w:t xml:space="preserve"> – </w:t>
      </w:r>
      <w:r w:rsidRPr="00D3279F">
        <w:t>характеризуется оптимизмом, радостью жизни, ожиданием будущего;  позитивен, конструктивен;</w:t>
      </w:r>
      <w:r>
        <w:t xml:space="preserve"> </w:t>
      </w:r>
      <w:r w:rsidRPr="00D3279F">
        <w:rPr>
          <w:i/>
        </w:rPr>
        <w:t>черн</w:t>
      </w:r>
      <w:r>
        <w:rPr>
          <w:i/>
        </w:rPr>
        <w:t xml:space="preserve">ая </w:t>
      </w:r>
      <w:r w:rsidRPr="00D3279F">
        <w:rPr>
          <w:i/>
        </w:rPr>
        <w:t xml:space="preserve"> </w:t>
      </w:r>
      <w:r>
        <w:rPr>
          <w:i/>
        </w:rPr>
        <w:t>шляпа</w:t>
      </w:r>
      <w:r w:rsidRPr="00D3279F">
        <w:rPr>
          <w:i/>
        </w:rPr>
        <w:t xml:space="preserve"> –</w:t>
      </w:r>
      <w:r w:rsidRPr="00D3279F">
        <w:t xml:space="preserve"> выявление трудностей, проблем, неясностей, негативизма;</w:t>
      </w:r>
      <w:r>
        <w:t xml:space="preserve"> </w:t>
      </w:r>
      <w:r w:rsidRPr="00D3279F">
        <w:rPr>
          <w:i/>
        </w:rPr>
        <w:t>красн</w:t>
      </w:r>
      <w:r>
        <w:rPr>
          <w:i/>
        </w:rPr>
        <w:t>ая</w:t>
      </w:r>
      <w:r w:rsidRPr="00EA6B82">
        <w:rPr>
          <w:i/>
        </w:rPr>
        <w:t xml:space="preserve"> </w:t>
      </w:r>
      <w:r>
        <w:rPr>
          <w:i/>
        </w:rPr>
        <w:t xml:space="preserve">шляпа </w:t>
      </w:r>
      <w:r w:rsidRPr="00D3279F">
        <w:rPr>
          <w:i/>
        </w:rPr>
        <w:t xml:space="preserve"> –</w:t>
      </w:r>
      <w:r w:rsidRPr="00D3279F">
        <w:t xml:space="preserve"> выражает эмоции, чувства;</w:t>
      </w:r>
      <w:r>
        <w:t xml:space="preserve"> </w:t>
      </w:r>
      <w:r w:rsidRPr="00D3279F">
        <w:rPr>
          <w:i/>
        </w:rPr>
        <w:t>зелен</w:t>
      </w:r>
      <w:r>
        <w:rPr>
          <w:i/>
        </w:rPr>
        <w:t>ая шляпа</w:t>
      </w:r>
      <w:r w:rsidRPr="00D3279F">
        <w:rPr>
          <w:i/>
        </w:rPr>
        <w:t xml:space="preserve"> – </w:t>
      </w:r>
      <w:r w:rsidRPr="00D3279F">
        <w:t>проявление творческого мышления;</w:t>
      </w:r>
      <w:r>
        <w:t xml:space="preserve"> </w:t>
      </w:r>
      <w:r w:rsidRPr="00D3279F">
        <w:rPr>
          <w:i/>
        </w:rPr>
        <w:t>син</w:t>
      </w:r>
      <w:r>
        <w:rPr>
          <w:i/>
        </w:rPr>
        <w:t>яя шляпа</w:t>
      </w:r>
      <w:r w:rsidRPr="00D3279F">
        <w:rPr>
          <w:i/>
        </w:rPr>
        <w:t xml:space="preserve"> – </w:t>
      </w:r>
      <w:r w:rsidRPr="00D3279F">
        <w:t>обобщение (держит внутренний стержень дискуссии).</w:t>
      </w:r>
      <w:proofErr w:type="gramEnd"/>
      <w:r w:rsidRPr="00D3279F">
        <w:t xml:space="preserve"> Эта роль принадлежит методистам.</w:t>
      </w:r>
      <w:r>
        <w:t xml:space="preserve"> </w:t>
      </w:r>
      <w:r w:rsidRPr="00D3279F">
        <w:t>После небольшой подготовки подгруппы дискутируют.</w:t>
      </w:r>
      <w:r>
        <w:t xml:space="preserve"> </w:t>
      </w:r>
      <w:r w:rsidRPr="00D3279F">
        <w:t>Студентам удается в непринужденной форме выявить знание программных требований, собственные умения, профессиональные навыки, проанализировать ошибки, определить способы их устранения.</w:t>
      </w:r>
    </w:p>
    <w:p w:rsidR="00387912" w:rsidRPr="00B4293C" w:rsidRDefault="00387912" w:rsidP="00387912">
      <w:pPr>
        <w:spacing w:line="360" w:lineRule="auto"/>
        <w:jc w:val="both"/>
      </w:pPr>
      <w:r>
        <w:rPr>
          <w:b/>
          <w:i/>
        </w:rPr>
        <w:t xml:space="preserve">       </w:t>
      </w:r>
      <w:r w:rsidRPr="00BC437F">
        <w:t xml:space="preserve">Деловая игра «Педагогический совет». </w:t>
      </w:r>
      <w:r w:rsidRPr="00ED4742">
        <w:t xml:space="preserve">Педагогический </w:t>
      </w:r>
      <w:r>
        <w:t>совет с</w:t>
      </w:r>
      <w:r w:rsidRPr="00ED4742">
        <w:t>лужит для систематического совместного обсуждения текущего положения дел, обмена мнениями по дискуссионным вопросам и проблемам</w:t>
      </w:r>
      <w:r>
        <w:t>,</w:t>
      </w:r>
      <w:r w:rsidRPr="00ED4742">
        <w:t xml:space="preserve"> выработк</w:t>
      </w:r>
      <w:r>
        <w:t>е</w:t>
      </w:r>
      <w:r w:rsidRPr="00ED4742">
        <w:t xml:space="preserve"> путей их совместного решения.</w:t>
      </w:r>
      <w:r w:rsidRPr="00FC0DD3">
        <w:t xml:space="preserve"> </w:t>
      </w:r>
      <w:r>
        <w:t>В подготовке такого «педсовета» используется алгоритм</w:t>
      </w:r>
      <w:r w:rsidRPr="00B4293C">
        <w:rPr>
          <w:b/>
        </w:rPr>
        <w:t xml:space="preserve"> </w:t>
      </w:r>
      <w:r>
        <w:t>определённых действий</w:t>
      </w:r>
      <w:r w:rsidRPr="00B4293C">
        <w:t xml:space="preserve"> </w:t>
      </w:r>
      <w:r>
        <w:t xml:space="preserve">и </w:t>
      </w:r>
      <w:r w:rsidRPr="00B4293C">
        <w:t xml:space="preserve">включает в себя выполнение следующих технологических этапов: </w:t>
      </w:r>
    </w:p>
    <w:p w:rsidR="00387912" w:rsidRDefault="00387912" w:rsidP="00387912">
      <w:pPr>
        <w:pStyle w:val="a5"/>
        <w:numPr>
          <w:ilvl w:val="0"/>
          <w:numId w:val="1"/>
        </w:numPr>
        <w:spacing w:line="360" w:lineRule="auto"/>
        <w:ind w:left="284" w:firstLine="0"/>
        <w:jc w:val="both"/>
      </w:pPr>
      <w:r>
        <w:t>тема педагогического совета</w:t>
      </w:r>
      <w:r w:rsidRPr="00ED4742">
        <w:t>;</w:t>
      </w:r>
      <w:r w:rsidRPr="00FC0DD3">
        <w:t xml:space="preserve"> </w:t>
      </w:r>
    </w:p>
    <w:p w:rsidR="00387912" w:rsidRDefault="00387912" w:rsidP="00387912">
      <w:pPr>
        <w:pStyle w:val="a5"/>
        <w:numPr>
          <w:ilvl w:val="0"/>
          <w:numId w:val="1"/>
        </w:numPr>
        <w:spacing w:line="360" w:lineRule="auto"/>
        <w:ind w:left="284" w:firstLine="0"/>
        <w:jc w:val="both"/>
      </w:pPr>
      <w:r w:rsidRPr="00ED4742">
        <w:t xml:space="preserve">назначение групп, экспертной группы; </w:t>
      </w:r>
    </w:p>
    <w:p w:rsidR="00387912" w:rsidRDefault="00387912" w:rsidP="00387912">
      <w:pPr>
        <w:pStyle w:val="a5"/>
        <w:numPr>
          <w:ilvl w:val="0"/>
          <w:numId w:val="1"/>
        </w:numPr>
        <w:spacing w:line="360" w:lineRule="auto"/>
        <w:ind w:left="284" w:firstLine="0"/>
        <w:jc w:val="both"/>
      </w:pPr>
      <w:r>
        <w:t>выступления в прениях</w:t>
      </w:r>
      <w:r w:rsidRPr="00ED4742">
        <w:t xml:space="preserve">; </w:t>
      </w:r>
    </w:p>
    <w:p w:rsidR="00387912" w:rsidRDefault="00387912" w:rsidP="00387912">
      <w:pPr>
        <w:pStyle w:val="a5"/>
        <w:numPr>
          <w:ilvl w:val="0"/>
          <w:numId w:val="1"/>
        </w:numPr>
        <w:spacing w:line="360" w:lineRule="auto"/>
        <w:ind w:left="284" w:firstLine="0"/>
        <w:jc w:val="both"/>
      </w:pPr>
      <w:r w:rsidRPr="00ED4742">
        <w:t xml:space="preserve">рефлексия (индивидуальная и коллективная); </w:t>
      </w:r>
      <w:r>
        <w:t xml:space="preserve"> </w:t>
      </w:r>
    </w:p>
    <w:p w:rsidR="00387912" w:rsidRDefault="00387912" w:rsidP="00387912">
      <w:pPr>
        <w:pStyle w:val="a5"/>
        <w:numPr>
          <w:ilvl w:val="0"/>
          <w:numId w:val="1"/>
        </w:numPr>
        <w:spacing w:line="360" w:lineRule="auto"/>
        <w:ind w:left="284" w:firstLine="0"/>
        <w:jc w:val="both"/>
      </w:pPr>
      <w:r w:rsidRPr="00ED4742">
        <w:t>подготовка проекта решения педагогического совета</w:t>
      </w:r>
      <w:r>
        <w:t>.</w:t>
      </w:r>
    </w:p>
    <w:p w:rsidR="00387912" w:rsidRDefault="00387912" w:rsidP="00387912">
      <w:pPr>
        <w:shd w:val="clear" w:color="auto" w:fill="FFFFFF"/>
        <w:spacing w:line="360" w:lineRule="auto"/>
        <w:jc w:val="both"/>
      </w:pPr>
      <w:r>
        <w:t xml:space="preserve"> Например, с</w:t>
      </w:r>
      <w:r w:rsidRPr="00B4293C">
        <w:t>тудентам предлагается обсудить на таком имитационном педсовете проблем</w:t>
      </w:r>
      <w:r>
        <w:t xml:space="preserve">ы </w:t>
      </w:r>
      <w:r w:rsidRPr="00B4293C">
        <w:t>«Нужен ли компьютер дошкольникам?»</w:t>
      </w:r>
      <w:r>
        <w:t>, «</w:t>
      </w:r>
      <w:r w:rsidRPr="006061C7">
        <w:t>Может  ли  дошкольник  понимать  изобразительное  искусство</w:t>
      </w:r>
      <w:r>
        <w:t xml:space="preserve">?», «Проблемы воспитания </w:t>
      </w:r>
      <w:proofErr w:type="spellStart"/>
      <w:r>
        <w:t>гиперактивного</w:t>
      </w:r>
      <w:proofErr w:type="spellEnd"/>
      <w:r>
        <w:t xml:space="preserve"> ребёнка?» и пр.  </w:t>
      </w:r>
      <w:proofErr w:type="gramStart"/>
      <w:r>
        <w:t xml:space="preserve">Класс делится на подгруппы: родители, педагоги,  психологи, эксперты - </w:t>
      </w:r>
      <w:r w:rsidRPr="00806837">
        <w:rPr>
          <w:color w:val="000000"/>
          <w:spacing w:val="4"/>
        </w:rPr>
        <w:t>аналитики, способные взвесить все «за» и «против» и</w:t>
      </w:r>
      <w:r>
        <w:rPr>
          <w:color w:val="000000"/>
          <w:spacing w:val="4"/>
        </w:rPr>
        <w:t xml:space="preserve"> </w:t>
      </w:r>
      <w:r w:rsidRPr="00806837">
        <w:rPr>
          <w:color w:val="000000"/>
        </w:rPr>
        <w:t>сделать необходимые выводы</w:t>
      </w:r>
      <w:r>
        <w:rPr>
          <w:color w:val="000000"/>
        </w:rPr>
        <w:t>.</w:t>
      </w:r>
      <w:proofErr w:type="gramEnd"/>
      <w:r w:rsidRPr="00E07CFD">
        <w:rPr>
          <w:rFonts w:ascii="Arial" w:hAnsi="Arial"/>
          <w:color w:val="000000"/>
          <w:spacing w:val="-1"/>
          <w:sz w:val="18"/>
          <w:szCs w:val="18"/>
        </w:rPr>
        <w:t xml:space="preserve"> </w:t>
      </w:r>
      <w:r w:rsidRPr="00E07CFD">
        <w:rPr>
          <w:color w:val="000000"/>
          <w:spacing w:val="-1"/>
        </w:rPr>
        <w:t xml:space="preserve">В результате </w:t>
      </w:r>
      <w:r w:rsidRPr="00E07CFD">
        <w:rPr>
          <w:color w:val="000000"/>
          <w:spacing w:val="-1"/>
        </w:rPr>
        <w:lastRenderedPageBreak/>
        <w:t xml:space="preserve">делового обсуждения по ролям педагогический </w:t>
      </w:r>
      <w:r w:rsidRPr="00E07CFD">
        <w:rPr>
          <w:color w:val="000000"/>
          <w:spacing w:val="1"/>
        </w:rPr>
        <w:t>совет приходит к тому или иному решению</w:t>
      </w:r>
      <w:r>
        <w:rPr>
          <w:color w:val="000000"/>
          <w:spacing w:val="1"/>
        </w:rPr>
        <w:t>.</w:t>
      </w:r>
      <w:r w:rsidRPr="00E07CF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Проект решения зачитывается и принимается всеми.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BC437F">
        <w:t xml:space="preserve">        Позиции.</w:t>
      </w:r>
      <w:r w:rsidRPr="00EA2B65">
        <w:rPr>
          <w:b/>
          <w:i/>
        </w:rPr>
        <w:t xml:space="preserve"> </w:t>
      </w:r>
      <w:r w:rsidRPr="00EA2B65">
        <w:t xml:space="preserve">Эта </w:t>
      </w:r>
      <w:r>
        <w:t xml:space="preserve">игровая </w:t>
      </w:r>
      <w:r w:rsidRPr="00EA2B65">
        <w:t>технология уместна для организации семинарского занятия. Например,  дисциплина «Методика развития детской речи с практикумом по логопедии», тема «Обучение детей рассказыванию». Студенты разбиваются на небольшие подгруппы, каждая из которых имеет свое название, и соответствуют одной из позиций: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rPr>
          <w:i/>
        </w:rPr>
        <w:t xml:space="preserve">- </w:t>
      </w:r>
      <w:proofErr w:type="gramStart"/>
      <w:r w:rsidRPr="00EA2B65">
        <w:rPr>
          <w:i/>
        </w:rPr>
        <w:t>нормативная</w:t>
      </w:r>
      <w:proofErr w:type="gramEnd"/>
      <w:r w:rsidRPr="00EA2B65">
        <w:t xml:space="preserve"> – связана с усвоением норм и правил соответствующей деятельности;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>- диалектическая – связана с ответом на вопрос, как можно изменить соответствующие нормы и правила, какие имеются способы их систематического изменения;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proofErr w:type="gramStart"/>
      <w:r w:rsidRPr="00EA2B65">
        <w:rPr>
          <w:i/>
        </w:rPr>
        <w:t>символическая</w:t>
      </w:r>
      <w:proofErr w:type="gramEnd"/>
      <w:r w:rsidRPr="00EA2B65">
        <w:t xml:space="preserve"> – студент должен постараться ответить на вопрос, какое отношение существующие нормы и правила изучаемой темы имеют лично к нему, в чем он видит смысл изучения данной темы</w:t>
      </w:r>
      <w:r>
        <w:t xml:space="preserve">. </w:t>
      </w:r>
      <w:r w:rsidRPr="00EA2B65">
        <w:t>Каждая группа отражает одну из позиций, в контексте которой проводится анализ изученной самостоятельно темы. Студентам, входящим в определенную группу, необходимо излагать материал в соответствии с задачами: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r w:rsidRPr="00EA2B65">
        <w:rPr>
          <w:i/>
        </w:rPr>
        <w:t>тезис</w:t>
      </w:r>
      <w:r w:rsidRPr="00EA2B65">
        <w:t xml:space="preserve"> – краткое изложение содержания изучаемой темы в виде основных тезисов;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r w:rsidRPr="00EA2B65">
        <w:rPr>
          <w:i/>
        </w:rPr>
        <w:t>апологет</w:t>
      </w:r>
      <w:r w:rsidRPr="00EA2B65">
        <w:t xml:space="preserve"> – выявление и формулировка положительных, интересных и т.п. сторон материала;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r w:rsidRPr="00EA2B65">
        <w:rPr>
          <w:i/>
        </w:rPr>
        <w:t xml:space="preserve">оппозиция </w:t>
      </w:r>
      <w:r w:rsidRPr="00EA2B65">
        <w:t>– формулировка недостатков, их обоснование;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r w:rsidRPr="00EA2B65">
        <w:rPr>
          <w:i/>
        </w:rPr>
        <w:t>практик</w:t>
      </w:r>
      <w:r w:rsidRPr="00EA2B65">
        <w:t xml:space="preserve"> – решение, каким образом изученный материал может быть использован на практике;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r w:rsidRPr="00EA2B65">
        <w:rPr>
          <w:i/>
        </w:rPr>
        <w:t>поэт, театр</w:t>
      </w:r>
      <w:r w:rsidRPr="00EA2B65">
        <w:t xml:space="preserve"> – творческое воспроизведение материала (стихотворение, сценка и т.д.); 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- </w:t>
      </w:r>
      <w:r w:rsidRPr="00861FD8">
        <w:rPr>
          <w:i/>
        </w:rPr>
        <w:t xml:space="preserve">вопрос </w:t>
      </w:r>
      <w:r w:rsidRPr="00EA2B65">
        <w:t>– формулировка вопросов к каждой группе по содержанию материала;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>
        <w:t xml:space="preserve">- </w:t>
      </w:r>
      <w:r w:rsidRPr="00EA2B65">
        <w:rPr>
          <w:i/>
        </w:rPr>
        <w:t>эксперты</w:t>
      </w:r>
      <w:r w:rsidRPr="00EA2B65">
        <w:t xml:space="preserve"> – формулировка позитивных и негативных моментов деятельности каждой группы и преподавателя. Подведение итога.</w:t>
      </w:r>
    </w:p>
    <w:p w:rsidR="00387912" w:rsidRPr="00EA2B65" w:rsidRDefault="00387912" w:rsidP="00387912">
      <w:pPr>
        <w:tabs>
          <w:tab w:val="left" w:pos="9638"/>
        </w:tabs>
        <w:spacing w:line="360" w:lineRule="auto"/>
        <w:ind w:right="-1"/>
        <w:jc w:val="both"/>
      </w:pPr>
      <w:r>
        <w:t xml:space="preserve">      </w:t>
      </w:r>
      <w:r w:rsidRPr="00EA2B65">
        <w:t>Группы выступают в течение ограниченного  преподавателем времени, затем все желающие задают вопросы.</w:t>
      </w:r>
    </w:p>
    <w:p w:rsidR="00387912" w:rsidRPr="00861FD8" w:rsidRDefault="00387912" w:rsidP="00387912">
      <w:pPr>
        <w:tabs>
          <w:tab w:val="left" w:pos="9638"/>
        </w:tabs>
        <w:spacing w:line="360" w:lineRule="auto"/>
        <w:ind w:right="-1"/>
        <w:jc w:val="both"/>
      </w:pPr>
      <w:r w:rsidRPr="00EA2B65">
        <w:t xml:space="preserve">       </w:t>
      </w:r>
      <w:r w:rsidRPr="00D3279F">
        <w:t xml:space="preserve">Таким образом, </w:t>
      </w:r>
      <w:r>
        <w:t>деловые игры, дискуссии</w:t>
      </w:r>
      <w:r w:rsidRPr="00D3279F">
        <w:t xml:space="preserve"> помог</w:t>
      </w:r>
      <w:r>
        <w:t>ают</w:t>
      </w:r>
      <w:r w:rsidRPr="00D3279F">
        <w:t xml:space="preserve"> студентам </w:t>
      </w:r>
      <w:proofErr w:type="spellStart"/>
      <w:r w:rsidRPr="00D3279F">
        <w:t>отрефлексировать</w:t>
      </w:r>
      <w:proofErr w:type="spellEnd"/>
      <w:r w:rsidRPr="00D3279F">
        <w:t xml:space="preserve"> свою педагогическую деятельность,  которая была ими смоделирована; обобщить свой опыт; сделать оценку</w:t>
      </w:r>
      <w:r>
        <w:t>, увидеть</w:t>
      </w:r>
      <w:r w:rsidRPr="00D3279F">
        <w:t xml:space="preserve"> положительные стороны педагогической деятельности, важность, необходимость работы педагога </w:t>
      </w:r>
      <w:r>
        <w:t>дошкольного образовательного учреждения</w:t>
      </w:r>
      <w:r w:rsidRPr="00D3279F">
        <w:t xml:space="preserve">.   </w:t>
      </w:r>
      <w:r>
        <w:t>Именно такие и</w:t>
      </w:r>
      <w:r w:rsidRPr="008B6518">
        <w:t xml:space="preserve">нтерактивные формы </w:t>
      </w:r>
      <w:r>
        <w:t xml:space="preserve">и методы </w:t>
      </w:r>
      <w:r w:rsidRPr="008B6518">
        <w:t xml:space="preserve">работы </w:t>
      </w:r>
      <w:r>
        <w:t>способствуют</w:t>
      </w:r>
      <w:r w:rsidRPr="008B6518">
        <w:t xml:space="preserve"> повышени</w:t>
      </w:r>
      <w:r>
        <w:t>ю</w:t>
      </w:r>
      <w:r w:rsidRPr="008B6518">
        <w:t xml:space="preserve"> профессиональной компетенции студентов колледжа</w:t>
      </w:r>
      <w:r>
        <w:t>.</w:t>
      </w:r>
    </w:p>
    <w:p w:rsidR="00387912" w:rsidRDefault="00387912" w:rsidP="00387912">
      <w:pPr>
        <w:tabs>
          <w:tab w:val="left" w:pos="9638"/>
        </w:tabs>
        <w:spacing w:line="360" w:lineRule="auto"/>
        <w:ind w:right="-1"/>
        <w:jc w:val="both"/>
        <w:rPr>
          <w:b/>
        </w:rPr>
      </w:pPr>
    </w:p>
    <w:p w:rsidR="00387912" w:rsidRDefault="00387912" w:rsidP="00387912">
      <w:pPr>
        <w:tabs>
          <w:tab w:val="left" w:pos="9638"/>
        </w:tabs>
        <w:spacing w:line="360" w:lineRule="auto"/>
        <w:ind w:right="-1"/>
        <w:jc w:val="both"/>
        <w:rPr>
          <w:b/>
        </w:rPr>
      </w:pPr>
    </w:p>
    <w:p w:rsidR="00387912" w:rsidRDefault="00387912" w:rsidP="00387912">
      <w:pPr>
        <w:tabs>
          <w:tab w:val="left" w:pos="9638"/>
        </w:tabs>
        <w:spacing w:line="360" w:lineRule="auto"/>
        <w:ind w:right="-1"/>
        <w:jc w:val="both"/>
        <w:rPr>
          <w:b/>
        </w:rPr>
      </w:pPr>
    </w:p>
    <w:p w:rsidR="00387912" w:rsidRPr="00BC437F" w:rsidRDefault="00387912" w:rsidP="00387912">
      <w:pPr>
        <w:tabs>
          <w:tab w:val="left" w:pos="9638"/>
        </w:tabs>
        <w:spacing w:line="360" w:lineRule="auto"/>
        <w:ind w:right="-1"/>
        <w:jc w:val="both"/>
        <w:rPr>
          <w:b/>
        </w:rPr>
      </w:pPr>
      <w:r w:rsidRPr="00BC437F">
        <w:rPr>
          <w:b/>
        </w:rPr>
        <w:lastRenderedPageBreak/>
        <w:t>Библиография: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color w:val="000000"/>
          <w:spacing w:val="2"/>
        </w:rPr>
      </w:pPr>
      <w:r>
        <w:rPr>
          <w:bCs/>
          <w:color w:val="000000"/>
          <w:spacing w:val="-2"/>
        </w:rPr>
        <w:t>Панина Т.С.</w:t>
      </w:r>
      <w:r>
        <w:t xml:space="preserve"> </w:t>
      </w:r>
      <w:r>
        <w:rPr>
          <w:color w:val="000000"/>
          <w:spacing w:val="3"/>
        </w:rPr>
        <w:t xml:space="preserve">      Современные способы активизации обучения : учеб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п</w:t>
      </w:r>
      <w:proofErr w:type="gramEnd"/>
      <w:r>
        <w:rPr>
          <w:color w:val="000000"/>
          <w:spacing w:val="3"/>
        </w:rPr>
        <w:t>о</w:t>
      </w:r>
      <w:r>
        <w:rPr>
          <w:color w:val="000000"/>
          <w:spacing w:val="3"/>
        </w:rPr>
        <w:softHyphen/>
      </w:r>
      <w:r>
        <w:rPr>
          <w:color w:val="000000"/>
          <w:spacing w:val="-3"/>
        </w:rPr>
        <w:t xml:space="preserve">собие для студ. </w:t>
      </w:r>
      <w:proofErr w:type="spellStart"/>
      <w:r>
        <w:rPr>
          <w:color w:val="000000"/>
          <w:spacing w:val="-3"/>
        </w:rPr>
        <w:t>высш</w:t>
      </w:r>
      <w:proofErr w:type="spellEnd"/>
      <w:r>
        <w:rPr>
          <w:color w:val="000000"/>
          <w:spacing w:val="-3"/>
        </w:rPr>
        <w:t>. учеб. заведений / Т. С. Панина, Л. Н. Ва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вилова; под ред. Т. С. Паниной. — 2-е изд., стер. — М.: Изда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тельский центр «Академия», 2006. — 176 </w:t>
      </w:r>
      <w:proofErr w:type="gramStart"/>
      <w:r>
        <w:rPr>
          <w:color w:val="000000"/>
          <w:spacing w:val="2"/>
        </w:rPr>
        <w:t>с</w:t>
      </w:r>
      <w:proofErr w:type="gramEnd"/>
      <w:r>
        <w:rPr>
          <w:color w:val="000000"/>
          <w:spacing w:val="2"/>
        </w:rPr>
        <w:t xml:space="preserve">. 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>
        <w:t xml:space="preserve">Педагогические технологии: </w:t>
      </w:r>
      <w:proofErr w:type="spellStart"/>
      <w:r>
        <w:t>Учеб.пособие</w:t>
      </w:r>
      <w:proofErr w:type="spellEnd"/>
      <w:r>
        <w:t xml:space="preserve"> для студентов педагогических специальностей</w:t>
      </w:r>
      <w:proofErr w:type="gramStart"/>
      <w:r>
        <w:t xml:space="preserve"> / П</w:t>
      </w:r>
      <w:proofErr w:type="gramEnd"/>
      <w:r>
        <w:t xml:space="preserve">од </w:t>
      </w:r>
      <w:proofErr w:type="spellStart"/>
      <w:r>
        <w:t>ред.В.С.Кукушина</w:t>
      </w:r>
      <w:proofErr w:type="spellEnd"/>
      <w:r>
        <w:t xml:space="preserve"> – Ростов </w:t>
      </w:r>
      <w:proofErr w:type="spellStart"/>
      <w:r>
        <w:t>н</w:t>
      </w:r>
      <w:proofErr w:type="spellEnd"/>
      <w:r>
        <w:t>/Д, 2002.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proofErr w:type="spellStart"/>
      <w:r>
        <w:t>Семушина</w:t>
      </w:r>
      <w:proofErr w:type="spellEnd"/>
      <w:r>
        <w:t xml:space="preserve"> Л.Г., Ярошенко Н.Г., Содержание обучения в </w:t>
      </w:r>
      <w:proofErr w:type="spellStart"/>
      <w:r>
        <w:t>средне-специальных</w:t>
      </w:r>
      <w:proofErr w:type="spellEnd"/>
      <w:r>
        <w:t xml:space="preserve"> учебных заведениях: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преп. учреждений сред. проф. образования. – М.: Мастерство, 2001 – 272с.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>
        <w:t>Современные технологии обучения: Методическое пособие по использованию интерактивных методов в обучении</w:t>
      </w:r>
      <w:proofErr w:type="gramStart"/>
      <w:r>
        <w:t xml:space="preserve"> / П</w:t>
      </w:r>
      <w:proofErr w:type="gramEnd"/>
      <w:r>
        <w:t xml:space="preserve">од </w:t>
      </w:r>
      <w:proofErr w:type="spellStart"/>
      <w:r>
        <w:t>ред.Г.В.Борисовой</w:t>
      </w:r>
      <w:proofErr w:type="spellEnd"/>
      <w:r>
        <w:t xml:space="preserve">, </w:t>
      </w:r>
      <w:proofErr w:type="spellStart"/>
      <w:r>
        <w:t>Т.Ю.Аветовой</w:t>
      </w:r>
      <w:proofErr w:type="spellEnd"/>
      <w:r>
        <w:t>, Л.Ю. Косовой. – СПб</w:t>
      </w:r>
      <w:proofErr w:type="gramStart"/>
      <w:r>
        <w:t xml:space="preserve">., </w:t>
      </w:r>
      <w:proofErr w:type="gramEnd"/>
      <w:r>
        <w:t>2002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hyperlink r:id="rId5" w:history="1">
        <w:r>
          <w:rPr>
            <w:rStyle w:val="a6"/>
          </w:rPr>
          <w:t>http://lib.rus.ec/b/204387/read</w:t>
        </w:r>
      </w:hyperlink>
      <w:r>
        <w:t xml:space="preserve">; 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hyperlink r:id="rId6" w:history="1">
        <w:r>
          <w:rPr>
            <w:rStyle w:val="a6"/>
          </w:rPr>
          <w:t>http://www.sportedu.by/Student/Student.php?ind=8</w:t>
        </w:r>
      </w:hyperlink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>
        <w:t>http://www.saripkro.ru/konf_psi/p27aa1.html</w:t>
      </w:r>
    </w:p>
    <w:p w:rsidR="00387912" w:rsidRDefault="00387912" w:rsidP="0038791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>
        <w:t>http://scholar.urc.ac.ru/courses/Manual/theme5/pr1.html</w:t>
      </w:r>
    </w:p>
    <w:p w:rsidR="0038081A" w:rsidRPr="00387912" w:rsidRDefault="0038081A"/>
    <w:sectPr w:rsidR="0038081A" w:rsidRPr="00387912" w:rsidSect="00EA2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FB1"/>
    <w:multiLevelType w:val="hybridMultilevel"/>
    <w:tmpl w:val="0D1C6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856B3"/>
    <w:multiLevelType w:val="hybridMultilevel"/>
    <w:tmpl w:val="96C22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12"/>
    <w:rsid w:val="0038081A"/>
    <w:rsid w:val="0038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79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87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879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87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edu.by/Student/Student.php?ind=8" TargetMode="External"/><Relationship Id="rId5" Type="http://schemas.openxmlformats.org/officeDocument/2006/relationships/hyperlink" Target="http://lib.rus.ec/b/204387/r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7330</Characters>
  <Application>Microsoft Office Word</Application>
  <DocSecurity>0</DocSecurity>
  <Lines>61</Lines>
  <Paragraphs>17</Paragraphs>
  <ScaleCrop>false</ScaleCrop>
  <Company>SamForum.ws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2013-05-16T17:05:00Z</dcterms:created>
  <dcterms:modified xsi:type="dcterms:W3CDTF">2013-05-16T17:09:00Z</dcterms:modified>
</cp:coreProperties>
</file>