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57" w:rsidRPr="00993157" w:rsidRDefault="00993157" w:rsidP="0099315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3.1. Общая характеристика проектной деятельности</w:t>
      </w:r>
    </w:p>
    <w:p w:rsidR="00993157" w:rsidRPr="00993157" w:rsidRDefault="00993157" w:rsidP="00993157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Соотношение проблемы и практической реализации полученных результатов ее решения или рассмотрения и делает метод проектов столь привлекательным для системы образования.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Проект как проблема "может обозначать подлинную ситуацию творчества, где человек перестает быть просто собственником идеи, отказывается от своего, личного, частного, чтобы получить шанс натолкнуться на что-то другое, наполниться им, проявить его в своем творчестве".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Проект это: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отражение интересов участников;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организованная «самодеятельность» (принципы самообразования, выбора индивидуальной траектории решения проблемы», разработки «своего» плана действий);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работа в команде (роли лидера-организатора, исполнителя, резонера, эксперта, исследователя, оформителя и т.д.);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творческая лаборатория (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многовариантность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путей решения, поиск альтернатив, принцип оригинальности);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организация ценностных смыслов (социальная значимость), формирование «гражданского сознания», опыт «социальной коммуникации»;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свободный выбор образовательной области, тематики проекта, траектории деятельности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;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включение всех субъектов в поисковую, исследовательскую деятельность;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систематическое отслеживание результатов работы, презентации;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• фиксированное время, контроль и рефлексия.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Проектная и исследовательская деятельности дают возможность формировать на их основе учебно-познавательную деятельность учащихся, так как структурно эти виды деятельности сходны.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Ученическое проектирование – это процесс работы над учебным проектом, процесс достижения намеченного результата в виде конкретного «продукта» (проекта).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Ученическое проектирование становится популярной формой организации творческой активности учащихся в образовательных учреждениях различного уровня. В пользу его применения педагоги находят многочисленные и самые разнообразные аргументы. Ученическое проектирование получает известность как универсальное средство решения различных проблем образования.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Включая младших школьников в проект, можно сформировать у них следующие умения: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Определять цель деятельности, планировать ее, выполнять действия и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операции, соотносить результат деятельности и ее цель, контролировать свои действия.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Выполнять мыслительные операции. Входящие в состав проектной деятельности.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Проводить наблюдения. Ставить простые эксперименты, строить простые модели объектов и явлений окружающего мира.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Осуществление проекта проводится с целью воспитания детей, их гражданской позиции, их социальной ориентации и адаптации в социуме, самоутверждения.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Темы проектной деятельности необходимо четко продумывать. Предметный материал необходимо выстраивать в соответствующей логической последовательности, учебно-познавательную деятельность младших школьников проектировать так, чтобы она отражала логику научно-познавательной деятельности.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Такая работа готовит младших школьников к более глубокому изучению основ наук. Следовательно, важной задачей является вооружение учащихся методами научного познания. Обучение должно строиться на основе самостоятельной деятельности, воспроизводящей основные моменты, присущие исследовательской и проектной деятельности.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Работа в режиме проектной деятельности позволяет выработать у учащихся ключевые компетентности: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готовность к решению проблем;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технологическая компетентность;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готовность к самообразованию;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готовность к использованию информационных ресурсов;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готовность к социальному воздействию;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коммуникативная компетентность.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Результат деятельности для учащихся - конкретный продукт деятельности (информационной или осязаемой).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Результат деятельности для учителя – изменение уровня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сформированности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ключевых компетентностей, которые демонстрирует учащийся в ходе проектной деятельности.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Проектирование - технология сопровождения самостоятельной деятельности учащегося и организации образовательных ситуаций, в которых учащийся ставит и решает собственные проблемы.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Принципиально, что технология проектной деятельности не сводится к методу проектов.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Последний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ориентирован на достижение четко запланированного, оформленного строгими процедурами и выраженного в виде продукта деятельности результата; технология проектной деятельности, в первую очередь, требует от самого участника деятельности стать «продуктом» собственной активности, «вырастить» компетенции на каждом этапе проектирования.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Наблюдает. Необходимо отслеживать такой результат, как психолого-педагогический эффект — формирование личностных качеств, рефлексии, самооценки, умения делать осознанный выбор и осмысливать его последствия.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993157" w:rsidRPr="00993157" w:rsidRDefault="00993157" w:rsidP="0099315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1.2. Классификация проектов</w:t>
      </w:r>
    </w:p>
    <w:p w:rsidR="00993157" w:rsidRPr="00993157" w:rsidRDefault="00993157" w:rsidP="00993157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Проекты могут классифицироваться: по составу участников; по целевой установке; по тематике; по срокам реализации. На практике чаще всего используются следующие типы проектов: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Исследовательский проект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структуре напоминают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её проверкой, обсуждение и анализ полученных результатов. Используются методы современной науки: лабораторный эксперимент, моделирование, социологический опрос и др.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Ролевой проект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Реализация такого проекта наиболее сложна. Участвуя в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нём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проектанты берут себе роли литературных или исторических персонажей, выдуманных героев с целью воссоздания различных социальных или деловых отношений через игровые ситуации. Результат проекта остаётся открытым до самого окончания.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Информационный проект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направлен на сбор информации о каком-либо объекте или явлении с целью анализа, обобщения и представления информации широкой аудитории. Такие проекты требуют хорошо продуманной структуры и возможности её коррекции по ходу работы. Выходом проекта часто является публикация в СМИ, в сети ИНТЕРНЕТ.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Творческий проект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предлагает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декоративного искусства, видеофильмы.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 комплексности (предметно-содержательной лини) можно выделить два типа проектов.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Монопроекты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реализуются, как правило, в рамках одного учебного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предмета или одной области знаний и деятельности. Руководителем выступает учитель-предметник, консультантом – учитель другой дисциплины. </w:t>
      </w:r>
      <w:proofErr w:type="spellStart"/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Монопроекты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могут быть, например, литературно-творческими, естественнонаучными, экологическими, языковыми (лингвистическими),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культуроведческими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, спортивными, историческими, географическими, музыкальными.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Интеграция осуществляется лишь на этапе подготовки продукта и презентации. Такие проекты могут проводиться в рамках классно-урочной системы.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проекты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выполняются исключительно во внеурочное время. Они требуют глубокой содержательной интеграции уже на этапе постановки проблемы.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 характеру контактов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проекты могут быть: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внутриклассными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внутришкольными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региональными (в пределах одной страны);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международными.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Последние два являются телекоммуникационными, поскольку требуют координации деятельности участников, их взаимодействия в сети ИНТЕРНЕТ и, следовательно,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задействования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средств современных компьютерных технологий.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 продолжительности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проекты могут быть: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Мини-проекты.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Данные проекты могут укладываться в один урок или часть урока. Работа над проектом ведётся в группах, продолжительность 20 мин. (10 мин. – подготовка, по 2 мин. – презентация каждой группы).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-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Краткосрочные проекты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Эти проекты требуют выделения 4-6 уроков, которые используются для координации деятельности участников проектных групп. Основная работа по сбору информации, изготовлению продукта и подготовке к презентации выполняется в рамках внеурочной деятельности и дома.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Недельные проекты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выполняются в группах в ходе проектной недели. Их реализация занимает примерно 30-40 часов. При осуществлении недельного проекта возможно сочетание классных форм работы (мастерские, лекции, лабораторный эксперимент) с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внеурочными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(экскурсии и экспедиции, натурные видеосъёмки и др.).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</w:t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Долгосрочные (годовые)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проекты могут выполняться как в группах, так и индивидуально. Весь цикл годичного проекта – от определения темы до презентации – выполняется во внеурочное время.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Смешанные типы проектов по предметно-содержательной области являются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межпредметными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а творческие –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монопроектами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Основная цель проектного метода – это развитие свободной творческой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личности ребенка, которое определяется задачами развития и задачами исследовательской деятельности детей.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6"/>
        <w:gridCol w:w="2846"/>
        <w:gridCol w:w="2440"/>
        <w:gridCol w:w="2053"/>
      </w:tblGrid>
      <w:tr w:rsidR="00993157" w:rsidRPr="00993157" w:rsidTr="00993157"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 количеству участников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 продолжительности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По типу деятельности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 количеству предметов</w:t>
            </w:r>
          </w:p>
        </w:tc>
      </w:tr>
      <w:tr w:rsidR="00993157" w:rsidRPr="00993157" w:rsidTr="00993157">
        <w:trPr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1) личностные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2) парные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1) краткосрочные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2) средней продолжительности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3) долгосрочные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1) творческий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2) исследовательский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ролево-игровой</w:t>
            </w:r>
            <w:proofErr w:type="spellEnd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практик</w:t>
            </w:r>
            <w:proofErr w:type="gramStart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ориентированный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5) информационный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157" w:rsidRPr="00993157" w:rsidRDefault="00993157" w:rsidP="009931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моно-проект</w:t>
            </w:r>
            <w:proofErr w:type="spellEnd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межпредметный</w:t>
            </w:r>
            <w:proofErr w:type="spellEnd"/>
            <w:r w:rsidRPr="0099315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</w:tr>
    </w:tbl>
    <w:p w:rsidR="00242CF8" w:rsidRDefault="00993157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Обеспечение эффективности проектной деятельности учащихся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Примерный план работы учителя по подготовке проекта: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1. На основе изученных проблем детей постановка цели проекта.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2. Разработка плана движения к цели (обсуждение плана движения к реализации проекта с родителями).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3. Привлечение специалистов (библиотекарь, социальный педагог и др.) к осуществлению соответствующих разделов проекта.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4. Составление плана-схемы проекта.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5. Сбор, накопление материала.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6. Включение в план-схему проекта занятий, игр и других видов детской деятельности.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7. Домашние задания и задания для самостоятельного выполнения.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8. Презентация проекта, открытое занятие.</w:t>
      </w:r>
    </w:p>
    <w:p w:rsidR="00993157" w:rsidRPr="00993157" w:rsidRDefault="00993157" w:rsidP="0099315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3.3. Обеспечение эффективности проектной деятельности учащихся</w:t>
      </w:r>
    </w:p>
    <w:p w:rsidR="00993157" w:rsidRDefault="00993157" w:rsidP="00993157"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Для того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чтобы создать условия для эффективной самостоятельной творческой проектной деятельности, обучающимся необходимо: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1. Провести подготовительную работу.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Приступая к работе, обучающийся должен владеть необходимыми знаниями, умениями и навыками (стартовые ЗУН) в содержательной области проекта.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Новое знание для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обучающихся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ходе проекта учитель может дать, но в очень незначительном объеме и только в момент его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востребованности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обучающимися. Учащемуся понадобятся до определённой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степени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сформированные специфические умения и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навыки проектирования для самостоятельной работы.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Формирование специфических умений и навыков самостоятельной проектной деятельности целесообразно проводить не только в процессе работы над проектом, но и в рамках традиционных занятий, когда они осваиваются поэтапно как общешкольные (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надпредметные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 рамках традиционных занятий используются специальные организационные формы и методы, уделяется отдельное внимание в канве урока. Например, проблемное введение в 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 уроке, в том числе и с ролевым распределением работы в группе, самоанализ и самооценка, рефлексия.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Следующие умения и навыки проектной деятельности нужно формировать в процессе работы над проектом или вне его: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мыследеятельностные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выдвижение идеи (мозговой штурм),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проблематизация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целеполагание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б) презентационные: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в) коммуникативные: слушать и понимать других, выражать себя, находить компромисс, взаимодействовать внутри группы, находить консенсус;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>г) поисковые: находить информацию по каталогам, контекстный поиск, в гипертексте, в Интернет, формулирование ключевых слов;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 информационные: структурирование информации, выделение главного, приём и передача информации, представление в различных формах, упорядоченное хранение и поиск;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е) проведение инструментального эксперимента: организация рабочего места, подбор необходимого оборудования, подбор и приготовление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материалов (реактивов), проведение собственно эксперимента, наблюдение хода эксперимента, измерение параметров, осмысление полученных результатов.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Каждый проект должен быть обеспечен всем необходимым: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материально-техническое и учебно-методическое оснащение,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кадровое обеспечение (дополнительно привлекаемые участники, специалисты),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информационные ресурсы (фонд и каталоги библиотеки, Интернет,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CD-Rom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аудио и видео материалы и т.д.)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и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нформационно-технологические ресурсы (компьютеры и др. техника с программным обеспечением),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организационное обеспечение (специальное расписание занятий, аудиторий, работы библиотеки, выхода в Интернет),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отдельное от урочных занятий место (не ограничивающее свободную деятельность помещение с необходимыми ресурсами и оборудованием —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медиатека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При этом разные проекты потребуют разное обеспечение.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Все виды требуемого обеспечения должны быть в наличии до начала работы над проектом. В противном случае за проект не надо браться, либо его необходимо переделывать, адаптировать под имеющиеся ресурсы. Недостаточное обеспечение проектной деятельности может свести на нет все ожидаемые положительные результаты.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2. Учитывать возрастные и индивидуальные особенности </w:t>
      </w:r>
      <w:proofErr w:type="gramStart"/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Важно помнить, интерес к работе и посильность во многом определяют успех. В рамках проектной деятельности предполагается, что 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3. Обеспечить заинтересованность детей в работе над проектом — мотивацию.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проект, заинтересовать проблемой, перспективой практической и социальной пользы. В ходе работы включаются заложенные в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проектную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мотивационные механизмы.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4. Внимательно относиться к выбору основополагающего вопроса проекта.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Весь проект имеет какой-либо основополагающий вопрос. Если этот вопрос интересен учащимся, то и проект будет успешен. Иначе говоря, вот откуда значимость проблемы для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обучающихся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При необходимости его нужно корректировать.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5. Создавать группу не более 5 человек.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Для работы над проектом класс разбивается на группы.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Оптимально создавать группу не более 5 человек. Каждая из этих групп будет работать над одним из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подвопросов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так называемым «проблемным вопросом». Этот вопрос словно гипотеза, только в отличие от гипотезы он имеет другую структуру.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Гипотеза имеет вид «если… то», а проблемный вопрос не может содержать в себе предполагаемого ответа или новых терминов. Но он сужает рамки проекта для данной группы до размеров их части работы.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Например, в проекте «Смеху все возрасты покорны» основополагающий вопрос – «Где живет смех?». А проблемные вопросы уже задают направление для деятельности групп.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Например, одна из групп может работать с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вопросом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«Какие произведения являются юмористическими?». Цель работы данной группы – определить, что такое юмористическое произведение, их виды.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Другая группа работает с вопросом «Почему нам нравятся юмористические произведения?». Цель работы данной группы – провести опрос среди детей и взрослых на тему «Если Вам нравятся юмористические произведения, то почему?».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Третья группа работает с проблемным вопросом «Кто умеет веселиться?». В их задачу входит поиск авторов, способных писать веселые произведения.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6. Учитывать возможность учебных предметов для реализации проектной деятельности.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Относительно низкую эффективность реализации проектной деятельности учащихся имеют такие предметы, как родной язык, литературное чтение, математика. Поскольку систематическое построение учебной программы – условие высокого качества знаний «на выходе» – диктует жесткий отбор форм и методов обучения. Реализация проектной деятельности по этим дисциплинам лучше всего происходит во внеклассной деятельности, особенно в форме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межпредметных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проектов.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Наибольшую эффективность имеют такие учебные предметы, как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окружающий мир (природоведение), иностранные языки, информатика, </w:t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изо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7. Учесть и избежать «подводных камней».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Первая опасность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Например, во время работы над ошибками учитель предлагает детям подумать, каковы причины ошибок в написании безударных гласных, проверяемых ударением. Выписав типичные ошибки на доску, учитель помогает детям увидеть их проблемы: кто-то не всегда верно подбирает родственные слова, кто-то затрудняется в выделении корня, кто-то, подбирая однокоренные слова, не замечает, что гласный в проверочном слове не в сильной позиции.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Далее учитель предлагает детям найти пути решения этих проблем. Что можно придумать, предложить, сделать? «Если мы найдем выход, идею, придумаем то, что поможет нам решить проблему, и сделать то, что придумали – это будет наш проект. (Далее рассказывает о сущности понятию «проект»). Учитель предлагает «мозговой штурм»: разделившись на группы, всерьез подумать, что можно сделать, при этом обязательно выслушать всех, обсудить все предложения. Можно выделить группу экспертов – они выберут из предложенных проектов один для реализации.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Найти идею – самое главное и самое трудное. Если дети затрудняются, учитель сам предлагает 1-2 предложения в группах (например, составить словарик родственных слов, создать наглядное пособие с передвижными частями слов, сочинить стихи рифмовки на поверочные слова, сделать бланк карточек, настольную игру и др.).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Дети, оттолкнувшись от идеи учителя, предлагают свое или обсуждают предложенное, разворачивая замысел, часто меняя его. Учитель поддерживает инициативу детей, привлекает к обсуждению, к совместной работе.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После того как эксперты выбрали конкретный проект, дети придумывают ему «рекламное» название, например, «Банк моих проверочных слов» или «Банк МПС», «Игра «Домино корней» и т.д.</w:t>
      </w:r>
      <w:proofErr w:type="gram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Затем учащиеся составляют «звездочку обдумывания», т.е. графическое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изображение проекта, в центре которого в прямоугольнике – название проекта. В прямоугольниках вокруг центрального прямоугольника - ответы на вопросы: для кого будем делать проект, кто будет делать, с кем, когда, из чего и т.д. Таким образом, в «звездочке» фиксируются цели, этапы проекта, распределение работы и др.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Далее учитель организует реализацию замысла, поддерживает самостоятельность ребят, их сотрудничество, помогает подготовить защиту проекта. На заключительном этапе необходимо оценить на только продукт проекта, но и саму деятельность: что помогало, что в работе понравилось, что надо было изменить в совместной работе.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Вторая опасность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при выполнении исследовательского проекта не превратить проект в реферат.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реферируемые источники.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9315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Третья опасность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переоценка результата проекта и недооценка его процесса. </w:t>
      </w:r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Это связано с тем, что оценка дается по результатам презентации, а презентуется именно результат проекта. Чтобы оценка балы максимально объективной и разносторонней, необходимо внимательно отнестись к составлению и последующему анализу отчета учащегося или 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портфолио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проекта («проектной папке»). Грамотно составленный отчет (</w:t>
      </w:r>
      <w:proofErr w:type="spellStart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портфолио</w:t>
      </w:r>
      <w:proofErr w:type="spellEnd"/>
      <w:r w:rsidRPr="00993157">
        <w:rPr>
          <w:rFonts w:ascii="Verdana" w:eastAsia="Times New Roman" w:hAnsi="Verdana" w:cs="Times New Roman"/>
          <w:sz w:val="24"/>
          <w:szCs w:val="24"/>
          <w:lang w:eastAsia="ru-RU"/>
        </w:rPr>
        <w:t>) характеризует ход проекта, когда сам проект уже завершен.</w:t>
      </w:r>
    </w:p>
    <w:sectPr w:rsidR="00993157" w:rsidSect="0024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157"/>
    <w:rsid w:val="00242CF8"/>
    <w:rsid w:val="0099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670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59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83221290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048577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73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15187295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3015</Words>
  <Characters>17189</Characters>
  <Application>Microsoft Office Word</Application>
  <DocSecurity>0</DocSecurity>
  <Lines>143</Lines>
  <Paragraphs>40</Paragraphs>
  <ScaleCrop>false</ScaleCrop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2013-05-08T12:33:00Z</dcterms:created>
  <dcterms:modified xsi:type="dcterms:W3CDTF">2013-05-08T12:35:00Z</dcterms:modified>
</cp:coreProperties>
</file>