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9C" w:rsidRPr="0067549C" w:rsidRDefault="0067549C" w:rsidP="0067549C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План лекции: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1.1. Государственная образовательная стратегия.</w:t>
      </w: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br/>
        <w:t>1.2. Учебно-исследовательская и проектная деятельность в Примерной основной образовательной программе образовательного учреждения.</w:t>
      </w:r>
    </w:p>
    <w:p w:rsidR="0067549C" w:rsidRPr="0067549C" w:rsidRDefault="0067549C" w:rsidP="0067549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1.1. Государственная образовательная стратегия</w:t>
      </w:r>
    </w:p>
    <w:p w:rsidR="0067549C" w:rsidRPr="0067549C" w:rsidRDefault="0067549C" w:rsidP="0067549C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Федеральный государственный образовательный стандарт основного общего образования в части «Общие положения» говорит следующее: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Стандарт направлен на обеспечение условий создания социальной ситуации развития обучающихся, обеспечивающей их социальную самоидентификацию посредством личностно-значимой деятельности.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В основе стандарта лежит </w:t>
      </w:r>
      <w:proofErr w:type="spell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подход, который обеспечивает: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формирование готовности к саморазвитию и непрерывному образованию;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проектирование и конструирование социальной среды развития обучающихся в системе образования;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активную учебно-познавательную деятельность обучающихся;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Среди прочих характеристик портрета выпускника основной школы есть следующие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активно и заинтересованно познающий мир, осознающий ценность труда, науки и творчества;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умеющий учиться, осознающий важность образования и самообразования для жизни и деятельности, способный применять полученные знания на практике.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Наличие таких видов деятельности как учебно-исследовательская и проектная, среди прочих в общем образовательном процессе, в рамках краткого методологического анализа, может быть обусловлено следующими походами: личностным, ситуационным и задачным.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С позиции личностного подхода в качестве ведущего ориентира и главного критерия успешности организации учебно-исследовательской и проектной деятельности выступает обогащение исследовательского опыта школьников. Основная задача учителя при этом будет состоять не только в том, чтобы планировать общую, единую и обязательную для всех линию обогащения исследовательского опыта, а в том, чтобы помогать каждому ученику с учетом имеющегося у него опыта совершенствовать свои индивидуальные способности, развиваться как личность.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Задачный подход к организации учебно-исследовательской и проектной 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деятельности означает, что освоение учебного материала происходит посредством решения учебно-исследовательских задач, предполагающих выполнение определенных действий. Основной единицей учебно-исследовательской деятельности является учебно-исследовательская задача, которая формулируется на основе учебного материала, предъявляется школьнику в виде проблемной задачи, а ее решение строится адекватно логике исследования и предполагает определенные действия.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Ситуационный подход к организации деятельности предполагает управление учебно-исследовательской и проектной деятельностью как взаимодействие её субъектов. Его суть состоит в неразрывности прямого и обратного воздействия, органического сочетания изменений воздействующих друг на друга субъектов. Ученическое исследование предполагает не только решение значимых для учащихся проблем, но и овладение способами решения этих проблем. При организации учебно-исследовательской деятельности необходимо создавать учебные ситуации, при разрешении которых учащиеся овладевают знаниями и способами решения проблем в процессе познания в большей или меньшей степени организованного учителем.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67549C" w:rsidRPr="0067549C" w:rsidRDefault="0067549C" w:rsidP="0067549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1.2. Учебно-исследовательская и проектная деятельность </w:t>
      </w: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br/>
        <w:t>в Примерной основной образовательной программе образовательного учреждения</w:t>
      </w:r>
    </w:p>
    <w:p w:rsidR="0067549C" w:rsidRPr="0067549C" w:rsidRDefault="0067549C" w:rsidP="0067549C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Примерная основная образовательная программа образовательного учреждения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части «Планируемые результаты освоения обучающимися основной образовательной программы основного общего образования» в качестве планируемых результатов освоения учебных и междисциплинарных программ видит основы учебно-исследовательской и проектной деятельности.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И так, </w:t>
      </w: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выпускник научится: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выбирать и использовать методы, релевантные рассматриваемой проблеме;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gram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контрпример</w:t>
      </w:r>
      <w:proofErr w:type="spell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индуктивные 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и дедуктивные рассуждения, построение и исполнение алгоритма;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использовать такие </w:t>
      </w:r>
      <w:proofErr w:type="spell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естественно-научные</w:t>
      </w:r>
      <w:proofErr w:type="spell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 теории;</w:t>
      </w:r>
      <w:proofErr w:type="gram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gram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опросы, описание, </w:t>
      </w:r>
      <w:proofErr w:type="spell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сравнительное-историческое</w:t>
      </w:r>
      <w:proofErr w:type="spell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описание, объяснение, использование статистических данных, интерпретация фактов;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ясно, логично и точно излагать свою точку зрения, использовать языковые средства, адекватные обсуждаемой проблеме;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отличать факты от суждений, мнений и оценок, критически относиться к суждениям, мнениям, оценкам, реконструировать их основания;</w:t>
      </w:r>
      <w:proofErr w:type="gram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видеть и комментировать связь научного знания и ценностных установок, моральных суждений при получении распространении и применении научного знания.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Выпускник </w:t>
      </w:r>
      <w:r w:rsidRPr="006754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получит возможность научиться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самостоятельно задумывать, планировать и выполнять учебное исследование, учебный и социальный проект;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использовать догадку, озарение, интуицию;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использовать такие математические методы и приёмы, как перебор логических возможностей, математическое моделирование;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использовать такие </w:t>
      </w:r>
      <w:proofErr w:type="spellStart"/>
      <w:proofErr w:type="gram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методы и приёмы, как абстрагирование от привходящих фактов, проверка на совместимость с другими известными фактами;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gramStart"/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  <w:t>- целенаправленно и осознанно развивать свои коммуникативные способности, осваивать новые языковые средства;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осознавать свою ответственность за достоверность полученных знаний, за качество выполненного проекта.</w:t>
      </w:r>
      <w:r w:rsidRPr="0067549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End"/>
    </w:p>
    <w:p w:rsidR="005E031A" w:rsidRDefault="005E031A"/>
    <w:sectPr w:rsidR="005E031A" w:rsidSect="005E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9C"/>
    <w:rsid w:val="005E031A"/>
    <w:rsid w:val="0067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9025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05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49985052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2013-05-08T12:26:00Z</dcterms:created>
  <dcterms:modified xsi:type="dcterms:W3CDTF">2013-05-08T12:27:00Z</dcterms:modified>
</cp:coreProperties>
</file>