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2F" w:rsidRDefault="000C422F" w:rsidP="000C422F">
      <w:pPr>
        <w:pStyle w:val="c6"/>
      </w:pPr>
      <w:proofErr w:type="spellStart"/>
      <w:r>
        <w:rPr>
          <w:rStyle w:val="c2"/>
        </w:rPr>
        <w:t>Здоровьесберегающие</w:t>
      </w:r>
      <w:proofErr w:type="spellEnd"/>
      <w:r>
        <w:rPr>
          <w:rStyle w:val="c2"/>
        </w:rPr>
        <w:t xml:space="preserve"> технологии на занятиях по развитию слухового восприятия и формированию произношения у детей с нарушениями слуха </w:t>
      </w:r>
    </w:p>
    <w:p w:rsidR="000C422F" w:rsidRDefault="000C422F" w:rsidP="000C422F">
      <w:pPr>
        <w:pStyle w:val="c1"/>
      </w:pPr>
      <w:r>
        <w:rPr>
          <w:rStyle w:val="c0"/>
        </w:rPr>
        <w:t>Одним из требований при организации учебного процесса в коррекционной школе является строгое соблюдение охранительного педагогического режима.</w:t>
      </w:r>
    </w:p>
    <w:p w:rsidR="000C422F" w:rsidRDefault="000C422F" w:rsidP="000C422F">
      <w:pPr>
        <w:pStyle w:val="c1"/>
      </w:pPr>
      <w:r>
        <w:rPr>
          <w:rStyle w:val="c0"/>
        </w:rPr>
        <w:t>Несмотря на большой объем традиционных оздоровительных мероприятий, их резерв далеко не исчерпан.</w:t>
      </w:r>
    </w:p>
    <w:p w:rsidR="000C422F" w:rsidRDefault="000C422F" w:rsidP="000C422F">
      <w:pPr>
        <w:pStyle w:val="c1"/>
      </w:pPr>
      <w:r>
        <w:rPr>
          <w:rStyle w:val="c0"/>
        </w:rPr>
        <w:t xml:space="preserve">В ряду </w:t>
      </w:r>
      <w:proofErr w:type="spellStart"/>
      <w:r>
        <w:rPr>
          <w:rStyle w:val="c0"/>
        </w:rPr>
        <w:t>здоровьесберегающих</w:t>
      </w:r>
      <w:proofErr w:type="spellEnd"/>
      <w:r>
        <w:rPr>
          <w:rStyle w:val="c0"/>
        </w:rPr>
        <w:t xml:space="preserve"> мероприятий, используемых на уроках развития речевого слуха и формирования произношения с глухими и слабослышащими детьми, можно выделить несколько направлений.</w:t>
      </w:r>
    </w:p>
    <w:p w:rsidR="000C422F" w:rsidRDefault="000C422F" w:rsidP="000C422F">
      <w:pPr>
        <w:pStyle w:val="c1"/>
      </w:pPr>
      <w:r>
        <w:rPr>
          <w:rStyle w:val="c0"/>
        </w:rPr>
        <w:t xml:space="preserve">Это, прежде всего, создание благоприятного психологического климата в процессе обучения, отношений взаимного доверия и уважения между педагогом и учащимся. Очень важно создать позитивный психологический настрой в начале занятий. </w:t>
      </w:r>
    </w:p>
    <w:p w:rsidR="000C422F" w:rsidRDefault="000C422F" w:rsidP="000C422F">
      <w:pPr>
        <w:pStyle w:val="c1"/>
      </w:pPr>
      <w:r>
        <w:rPr>
          <w:rStyle w:val="c0"/>
        </w:rPr>
        <w:t>Создание доброжелательной обстановки способствует формированию желания заниматься, создает благоприятные условия для успешного обучения ребенка.</w:t>
      </w:r>
    </w:p>
    <w:p w:rsidR="000C422F" w:rsidRDefault="000C422F" w:rsidP="000C422F">
      <w:pPr>
        <w:pStyle w:val="c1"/>
      </w:pPr>
      <w:r>
        <w:rPr>
          <w:rStyle w:val="c0"/>
        </w:rPr>
        <w:t>Важной задачей учителя является поддержание положительного эмоционального состояния учащихся. Положительные эмоции активизируют деятельность головного мозга, улучшают память и работоспособность детей. Положительные эмоции в процессе деятельности – необходимое условие психического здоровья. Напротив, отсутствие интереса к занятиям, скука являются сильным фактором утомляемости.</w:t>
      </w:r>
    </w:p>
    <w:p w:rsidR="000C422F" w:rsidRDefault="000C422F" w:rsidP="000C422F">
      <w:pPr>
        <w:pStyle w:val="c1"/>
      </w:pPr>
      <w:r>
        <w:rPr>
          <w:rStyle w:val="c0"/>
        </w:rPr>
        <w:t xml:space="preserve">Повышению физической и умственной работоспособности способствует </w:t>
      </w:r>
      <w:proofErr w:type="spellStart"/>
      <w:r>
        <w:rPr>
          <w:rStyle w:val="c0"/>
        </w:rPr>
        <w:t>динамизация</w:t>
      </w:r>
      <w:proofErr w:type="spellEnd"/>
      <w:r>
        <w:rPr>
          <w:rStyle w:val="c0"/>
        </w:rPr>
        <w:t xml:space="preserve"> рабочей позы учащихся в процессе занятия. Известно, что большую часть урока школьники, как правило, проводят сидя за столом, в условиях обездвиженности и статического напряжения. В то же время установлено, что даже кратковременное воздействие статически напряженных состояний является фактором, угнетающим </w:t>
      </w:r>
      <w:proofErr w:type="spellStart"/>
      <w:r>
        <w:rPr>
          <w:rStyle w:val="c0"/>
        </w:rPr>
        <w:t>нейродинамику</w:t>
      </w:r>
      <w:proofErr w:type="spellEnd"/>
      <w:r>
        <w:rPr>
          <w:rStyle w:val="c0"/>
        </w:rPr>
        <w:t xml:space="preserve"> и регуляцию вегетативных функций организма. Поэтому особую актуальность приобретает расширение на уроке двигательной активности учащихся. Одним из путей решения этой проблемы может стать </w:t>
      </w:r>
      <w:proofErr w:type="spellStart"/>
      <w:r>
        <w:rPr>
          <w:rStyle w:val="c0"/>
        </w:rPr>
        <w:t>динамизация</w:t>
      </w:r>
      <w:proofErr w:type="spellEnd"/>
      <w:r>
        <w:rPr>
          <w:rStyle w:val="c0"/>
        </w:rPr>
        <w:t xml:space="preserve"> рабочей позы учащихся (сидя - стоя).</w:t>
      </w:r>
    </w:p>
    <w:p w:rsidR="000C422F" w:rsidRDefault="000C422F" w:rsidP="000C422F">
      <w:pPr>
        <w:pStyle w:val="c1"/>
      </w:pPr>
      <w:r>
        <w:rPr>
          <w:rStyle w:val="c0"/>
        </w:rPr>
        <w:t>Учитель планирует построения урока с таким расчетом, чтобы ребенок несколько раз переходил из положения “сидя” в положение “стоя”. Учащимся рекомендуется менять рабочую позу 2-3 раза за урок с учетом сезона года, характера предшествующего урока, состояния здоровья ребенка в настоящий момент, индивидуальных особенностей. Важна не столько продолжительность пребывания в положении “стоя”, сколько сам факт смены поз.</w:t>
      </w:r>
    </w:p>
    <w:p w:rsidR="000C422F" w:rsidRDefault="000C422F" w:rsidP="000C422F">
      <w:pPr>
        <w:pStyle w:val="c1"/>
      </w:pPr>
      <w:r>
        <w:rPr>
          <w:rStyle w:val="c0"/>
        </w:rPr>
        <w:t>Периодическая смена поз учащихся занимает важное место и в профилактике близорукости. Известно, что нарушение слуха оказывает отрицательное влияние на зрительное внимание, приводя к снижению его устойчивости.</w:t>
      </w:r>
    </w:p>
    <w:p w:rsidR="000C422F" w:rsidRDefault="000C422F" w:rsidP="000C422F">
      <w:pPr>
        <w:pStyle w:val="c1"/>
      </w:pPr>
      <w:r>
        <w:rPr>
          <w:rStyle w:val="c0"/>
        </w:rPr>
        <w:t xml:space="preserve">Восприятие информации происходит, в основном, благодаря двум сенсорным системам: слуховой и зрительной. Отсутствие или недостаток слуха способствуют более напряженной работе зрительной системы и являются отягчающим фактором для ее функционирования, что приводит к снижению зрительной работоспособности и </w:t>
      </w:r>
      <w:r>
        <w:rPr>
          <w:rStyle w:val="c0"/>
        </w:rPr>
        <w:lastRenderedPageBreak/>
        <w:t xml:space="preserve">устойчивости внимания. Необходим специальный постоянный </w:t>
      </w:r>
      <w:proofErr w:type="gramStart"/>
      <w:r>
        <w:rPr>
          <w:rStyle w:val="c0"/>
        </w:rPr>
        <w:t>контроль за</w:t>
      </w:r>
      <w:proofErr w:type="gramEnd"/>
      <w:r>
        <w:rPr>
          <w:rStyle w:val="c0"/>
        </w:rPr>
        <w:t xml:space="preserve"> дозированием зрительных нагрузок и состоянием зрения глухих и слабослышащих детей.</w:t>
      </w:r>
    </w:p>
    <w:p w:rsidR="000C422F" w:rsidRDefault="000C422F" w:rsidP="000C422F">
      <w:pPr>
        <w:pStyle w:val="c1"/>
      </w:pPr>
      <w:r>
        <w:rPr>
          <w:rStyle w:val="c0"/>
        </w:rPr>
        <w:t xml:space="preserve">В связи с этим, направлением физиологической коррекции и </w:t>
      </w:r>
      <w:proofErr w:type="spellStart"/>
      <w:r>
        <w:rPr>
          <w:rStyle w:val="c0"/>
        </w:rPr>
        <w:t>здоровьесберегающих</w:t>
      </w:r>
      <w:proofErr w:type="spellEnd"/>
      <w:r>
        <w:rPr>
          <w:rStyle w:val="c0"/>
        </w:rPr>
        <w:t xml:space="preserve"> мероприятий является обучение в режиме зрительных горизонтов (удаление дидактического материала соразмерно остроте зрения).</w:t>
      </w:r>
    </w:p>
    <w:p w:rsidR="000C422F" w:rsidRDefault="000C422F" w:rsidP="000C422F">
      <w:pPr>
        <w:pStyle w:val="c5"/>
      </w:pPr>
      <w:r>
        <w:rPr>
          <w:rStyle w:val="c0"/>
        </w:rPr>
        <w:t>Наиболее оптимальной нагрузкой для детского глаза (до 10 лет) является рассматривание удаленных в пространстве объектов. В то же время большая часть учебных занятий проводится на близких от глаз дистанциях (работа с учебником, тетрадью). Отсюда часто у детей возникают зрительные расстройства. Они усугубляют уже имеющийся дефект слуха.</w:t>
      </w:r>
    </w:p>
    <w:p w:rsidR="000C422F" w:rsidRDefault="000C422F" w:rsidP="000C422F">
      <w:pPr>
        <w:pStyle w:val="c1"/>
      </w:pPr>
      <w:r>
        <w:rPr>
          <w:rStyle w:val="c0"/>
        </w:rPr>
        <w:t>Отличительной особенностью занятий является то, что дидактический материал размещается на максимально возможном удалении от детей. Каждый ученик находится строго на своей зрительной рабочей дистанции. Определяется она тем расстоянием, с которого ребенок может различать буквы, равные по высоте 1 см.</w:t>
      </w:r>
    </w:p>
    <w:p w:rsidR="000C422F" w:rsidRDefault="000C422F" w:rsidP="000C422F">
      <w:pPr>
        <w:pStyle w:val="c1"/>
      </w:pPr>
      <w:r>
        <w:rPr>
          <w:rStyle w:val="c0"/>
        </w:rPr>
        <w:t>Необходимо соблюдать размер предъявляемого дидактического материала (сюжетные и предметные картинки, карточки с буквенным текстом, цифровой материал). Самые мелкие детали должны быть по высоте не менее 1 см., размер самых крупных изображений не должен превышать 2-3 см.</w:t>
      </w:r>
    </w:p>
    <w:p w:rsidR="000C422F" w:rsidRDefault="000C422F" w:rsidP="000C422F">
      <w:pPr>
        <w:pStyle w:val="c1"/>
      </w:pPr>
      <w:r>
        <w:rPr>
          <w:rStyle w:val="c0"/>
        </w:rPr>
        <w:t xml:space="preserve">Во время урока целесообразно чередовать занятия в режиме зрительных горизонтов с занятиями на близких дистанциях. В процессе занятий учитель может выполнять с учащимися упражнений со зрительными метками. В различных участках кабинета фиксируются или подвешиваются привлекающие внимание объекты – яркие зрительные метки. Ими могут быть небольшие предметы, игрушки или яркие картинки. Располагать их рекомендуется в </w:t>
      </w:r>
      <w:proofErr w:type="spellStart"/>
      <w:r>
        <w:rPr>
          <w:rStyle w:val="c0"/>
        </w:rPr>
        <w:t>разноудаленных</w:t>
      </w:r>
      <w:proofErr w:type="spellEnd"/>
      <w:r>
        <w:rPr>
          <w:rStyle w:val="c0"/>
        </w:rPr>
        <w:t xml:space="preserve"> участках комнаты: например, две подвесить к потолку в центре кабинета, две – зафиксировать по углам у фронтальной стены.</w:t>
      </w:r>
    </w:p>
    <w:p w:rsidR="000C422F" w:rsidRDefault="000C422F" w:rsidP="000C422F">
      <w:pPr>
        <w:pStyle w:val="c1"/>
      </w:pPr>
      <w:r>
        <w:rPr>
          <w:rStyle w:val="c0"/>
        </w:rPr>
        <w:t>Игрушки или картинки целесообразно подобрать с таким расчетом, чтобы вместе они составили единый зрительно-игровой сюжет, например, из известных сказок, басен и т.д. Один раз в две недели сюжеты рекомендуется менять. Упражнение необходимо выполнять в положении “стоя”. Для этого учитель периодически дает соответствующие команды и под счет “один, два, три, четыре” ребенок быстро фиксирует взгляд на указанных зрительных участках комнаты.</w:t>
      </w:r>
    </w:p>
    <w:p w:rsidR="000C422F" w:rsidRDefault="000C422F" w:rsidP="000C422F">
      <w:pPr>
        <w:pStyle w:val="c1"/>
      </w:pPr>
      <w:r>
        <w:rPr>
          <w:rStyle w:val="c0"/>
        </w:rPr>
        <w:t>Большое значение в предупреждении утомления у детей на занятиях принадлежит физкультминуткам. Время проведения физкультминуток, можно варьировать, но в любом случае их следует проводить при первых признаках утомления детей.</w:t>
      </w:r>
    </w:p>
    <w:p w:rsidR="000C422F" w:rsidRDefault="000C422F" w:rsidP="000C422F">
      <w:pPr>
        <w:pStyle w:val="c1"/>
      </w:pPr>
      <w:r>
        <w:rPr>
          <w:rStyle w:val="c0"/>
        </w:rPr>
        <w:t xml:space="preserve">Важным направлением </w:t>
      </w:r>
      <w:proofErr w:type="spellStart"/>
      <w:r>
        <w:rPr>
          <w:rStyle w:val="c0"/>
        </w:rPr>
        <w:t>здоровьесберегающих</w:t>
      </w:r>
      <w:proofErr w:type="spellEnd"/>
      <w:r>
        <w:rPr>
          <w:rStyle w:val="c0"/>
        </w:rPr>
        <w:t xml:space="preserve"> мероприятий является развитие мелкой пальцевой моторики учащихся. Работу в этом направлении можно осуществить на физкультминутках и на разных этапах всего занятия. Пальчиковая гимнастика проводится в виде движений пальцев рук в сочетании их с речью. Это служит развитию не только мелкой моторики, но и развитию речи, слухового восприятия. Эта деятельность вызывает интерес у детей, создает эмоциональный настрой. Регулярно стимулируются действия речевых зон коры головного мозга, что развивает речь, совершенствует психические процессы – внимание и память, развивает слуховое восприятие, облегчает усвоение навыков письма. На физкультминутках можно использовать упражнения на дыхание, упражнения, стимулирующие кровообращение головы: различные наклоны, повороты, </w:t>
      </w:r>
      <w:r>
        <w:rPr>
          <w:rStyle w:val="c0"/>
        </w:rPr>
        <w:lastRenderedPageBreak/>
        <w:t>вращения головы. Содержание упражнений для физкультминуток должно меняться, не быть однообразным.</w:t>
      </w:r>
    </w:p>
    <w:p w:rsidR="000C422F" w:rsidRDefault="000C422F" w:rsidP="000C422F">
      <w:pPr>
        <w:pStyle w:val="c1"/>
      </w:pPr>
      <w:r>
        <w:rPr>
          <w:rStyle w:val="c0"/>
        </w:rPr>
        <w:t>Важным моментом сохранения работоспособности учащихся во время занятия, сохранения их умственного и психического здоровья является смена видов деятельности на занятиях, смена видов работы в течение даже небольшого промежутка времени.</w:t>
      </w:r>
    </w:p>
    <w:p w:rsidR="000C422F" w:rsidRDefault="000C422F" w:rsidP="000C422F">
      <w:pPr>
        <w:pStyle w:val="c1"/>
      </w:pPr>
      <w:r>
        <w:rPr>
          <w:rStyle w:val="c0"/>
        </w:rPr>
        <w:t xml:space="preserve">Таким образом, использование </w:t>
      </w:r>
      <w:proofErr w:type="spellStart"/>
      <w:r>
        <w:rPr>
          <w:rStyle w:val="c0"/>
        </w:rPr>
        <w:t>здоровьесберегающих</w:t>
      </w:r>
      <w:proofErr w:type="spellEnd"/>
      <w:r>
        <w:rPr>
          <w:rStyle w:val="c0"/>
        </w:rPr>
        <w:t xml:space="preserve"> технологий обучения в коррекционной школе позволит без каких либо особых материальных затрат сохранить уровень здоровья детей с нарушениями слуха, но и повысить эффективность учебного процесса.</w:t>
      </w:r>
    </w:p>
    <w:p w:rsidR="00F94031" w:rsidRDefault="00F94031"/>
    <w:sectPr w:rsidR="00F94031" w:rsidSect="00F9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422F"/>
    <w:rsid w:val="000C422F"/>
    <w:rsid w:val="00F9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C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422F"/>
  </w:style>
  <w:style w:type="paragraph" w:customStyle="1" w:styleId="c1">
    <w:name w:val="c1"/>
    <w:basedOn w:val="a"/>
    <w:rsid w:val="000C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422F"/>
  </w:style>
  <w:style w:type="paragraph" w:customStyle="1" w:styleId="c5">
    <w:name w:val="c5"/>
    <w:basedOn w:val="a"/>
    <w:rsid w:val="000C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5725</Characters>
  <Application>Microsoft Office Word</Application>
  <DocSecurity>0</DocSecurity>
  <Lines>47</Lines>
  <Paragraphs>13</Paragraphs>
  <ScaleCrop>false</ScaleCrop>
  <Company>Krokoz™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2013-02-20T14:22:00Z</dcterms:created>
  <dcterms:modified xsi:type="dcterms:W3CDTF">2013-02-20T14:22:00Z</dcterms:modified>
</cp:coreProperties>
</file>