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C2" w:rsidRPr="008A33EA" w:rsidRDefault="00242BC2" w:rsidP="009C0E9E">
      <w:pPr>
        <w:ind w:firstLine="0"/>
        <w:jc w:val="center"/>
      </w:pPr>
      <w:r w:rsidRPr="005653E9">
        <w:t>ФГОУ</w:t>
      </w:r>
      <w:r w:rsidRPr="008A33EA">
        <w:t xml:space="preserve">-СОШ </w:t>
      </w:r>
      <w:r w:rsidRPr="00470D09">
        <w:rPr>
          <w:rStyle w:val="FontStyle21"/>
          <w:rFonts w:ascii="Times New Roman" w:hAnsi="Times New Roman" w:cs="Times New Roman"/>
          <w:sz w:val="24"/>
          <w:szCs w:val="24"/>
        </w:rPr>
        <w:t>№</w:t>
      </w:r>
      <w:r w:rsidRPr="008A33E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8A33EA">
        <w:t xml:space="preserve">21 МО РФ  </w:t>
      </w:r>
    </w:p>
    <w:p w:rsidR="00242BC2" w:rsidRPr="00242BC2" w:rsidRDefault="00242BC2" w:rsidP="009C0E9E">
      <w:pPr>
        <w:ind w:firstLine="0"/>
        <w:jc w:val="center"/>
      </w:pPr>
      <w:r w:rsidRPr="005653E9">
        <w:t>Педагогический совет</w:t>
      </w:r>
      <w:r w:rsidRPr="008A33EA">
        <w:t xml:space="preserve"> от 23.03.2012</w:t>
      </w:r>
      <w:r w:rsidRPr="0085354E">
        <w:t xml:space="preserve"> г.</w:t>
      </w:r>
    </w:p>
    <w:p w:rsidR="00242BC2" w:rsidRPr="00242BC2" w:rsidRDefault="00242BC2" w:rsidP="009C0E9E">
      <w:pPr>
        <w:jc w:val="center"/>
      </w:pPr>
    </w:p>
    <w:p w:rsidR="00242BC2" w:rsidRPr="005653E9" w:rsidRDefault="00242BC2" w:rsidP="009C0E9E">
      <w:pPr>
        <w:jc w:val="left"/>
      </w:pPr>
      <w:r w:rsidRPr="005653E9">
        <w:rPr>
          <w:u w:val="single"/>
        </w:rPr>
        <w:t>Тема доклада</w:t>
      </w:r>
      <w:r w:rsidRPr="005653E9">
        <w:t xml:space="preserve">: </w:t>
      </w:r>
      <w:r w:rsidR="00084A38" w:rsidRPr="00084A38">
        <w:t>“</w:t>
      </w:r>
      <w:r w:rsidR="00084A38" w:rsidRPr="00084A38">
        <w:rPr>
          <w:b/>
        </w:rPr>
        <w:t>Многовариантность</w:t>
      </w:r>
      <w:r w:rsidR="00084A38" w:rsidRPr="00084A38">
        <w:t xml:space="preserve"> </w:t>
      </w:r>
      <w:r w:rsidR="00084A38" w:rsidRPr="004219F4">
        <w:rPr>
          <w:b/>
        </w:rPr>
        <w:t>к</w:t>
      </w:r>
      <w:r w:rsidR="00084A38" w:rsidRPr="005653E9">
        <w:rPr>
          <w:b/>
        </w:rPr>
        <w:t>онфликт</w:t>
      </w:r>
      <w:r w:rsidR="00084A38" w:rsidRPr="00084A38">
        <w:rPr>
          <w:b/>
        </w:rPr>
        <w:t xml:space="preserve">ов в </w:t>
      </w:r>
      <w:r w:rsidRPr="005653E9">
        <w:rPr>
          <w:b/>
        </w:rPr>
        <w:t>школ</w:t>
      </w:r>
      <w:r w:rsidR="00084A38" w:rsidRPr="00084A38">
        <w:rPr>
          <w:b/>
        </w:rPr>
        <w:t>е</w:t>
      </w:r>
      <w:r w:rsidR="004219F4" w:rsidRPr="004219F4">
        <w:rPr>
          <w:b/>
        </w:rPr>
        <w:t xml:space="preserve"> и их решения</w:t>
      </w:r>
      <w:r w:rsidR="00084A38" w:rsidRPr="00084A38">
        <w:rPr>
          <w:b/>
        </w:rPr>
        <w:t>”</w:t>
      </w:r>
    </w:p>
    <w:p w:rsidR="00242BC2" w:rsidRPr="003657BB" w:rsidRDefault="00242BC2" w:rsidP="009C0E9E">
      <w:pPr>
        <w:jc w:val="left"/>
      </w:pPr>
      <w:r w:rsidRPr="00242BC2">
        <w:rPr>
          <w:u w:val="single"/>
        </w:rPr>
        <w:t>Автор доклад</w:t>
      </w:r>
      <w:r w:rsidRPr="0085354E">
        <w:rPr>
          <w:u w:val="single"/>
        </w:rPr>
        <w:t>а</w:t>
      </w:r>
      <w:r w:rsidRPr="0085354E">
        <w:t xml:space="preserve">: </w:t>
      </w:r>
      <w:r w:rsidRPr="005653E9">
        <w:rPr>
          <w:b/>
          <w:i/>
        </w:rPr>
        <w:t>Багдасарян Сусанна Георгиевна</w:t>
      </w:r>
    </w:p>
    <w:p w:rsidR="00242BC2" w:rsidRPr="002F1DA7" w:rsidRDefault="00242BC2" w:rsidP="009C0E9E">
      <w:r w:rsidRPr="00E31F2A">
        <w:rPr>
          <w:u w:val="single"/>
        </w:rPr>
        <w:t>Должность докладчика</w:t>
      </w:r>
      <w:r w:rsidRPr="003657BB">
        <w:t>: учитель английского языка</w:t>
      </w:r>
      <w:r w:rsidRPr="00281A56">
        <w:t>,</w:t>
      </w:r>
      <w:r w:rsidRPr="003657BB">
        <w:t xml:space="preserve"> </w:t>
      </w:r>
    </w:p>
    <w:p w:rsidR="00242BC2" w:rsidRPr="00281A56" w:rsidRDefault="00242BC2" w:rsidP="009C0E9E">
      <w:pPr>
        <w:ind w:firstLine="2552"/>
        <w:jc w:val="left"/>
      </w:pPr>
      <w:r w:rsidRPr="003657BB">
        <w:t xml:space="preserve">председатель МО </w:t>
      </w:r>
      <w:r w:rsidRPr="00281A56">
        <w:t xml:space="preserve">учителей </w:t>
      </w:r>
      <w:r>
        <w:t>английского языка</w:t>
      </w:r>
      <w:r w:rsidRPr="00281A56">
        <w:t>.</w:t>
      </w:r>
    </w:p>
    <w:p w:rsidR="00242BC2" w:rsidRPr="00940E90" w:rsidRDefault="00242BC2" w:rsidP="009C0E9E">
      <w:pPr>
        <w:jc w:val="left"/>
      </w:pPr>
      <w:r w:rsidRPr="00940E90">
        <w:t>Тезисы</w:t>
      </w:r>
    </w:p>
    <w:p w:rsidR="00242BC2" w:rsidRPr="00940E90" w:rsidRDefault="00242BC2" w:rsidP="009C0E9E"/>
    <w:p w:rsidR="009C0E9E" w:rsidRPr="00B3744F" w:rsidRDefault="004219F4" w:rsidP="009C0E9E">
      <w:r w:rsidRPr="00D2476F">
        <w:t xml:space="preserve">Вступление. </w:t>
      </w:r>
      <w:r w:rsidRPr="004219F4">
        <w:t>О ш</w:t>
      </w:r>
      <w:r w:rsidR="002E5093" w:rsidRPr="002E5093">
        <w:t>кол</w:t>
      </w:r>
      <w:r w:rsidRPr="004219F4">
        <w:t>е</w:t>
      </w:r>
      <w:r w:rsidR="002E5093" w:rsidRPr="002E5093">
        <w:t>, являющ</w:t>
      </w:r>
      <w:r w:rsidRPr="004219F4">
        <w:t>ей</w:t>
      </w:r>
      <w:r w:rsidR="002E5093" w:rsidRPr="002E5093">
        <w:t>ся местом пересечения трех групп людей, а именно учителей, учеников и их родителей, содерж</w:t>
      </w:r>
      <w:r w:rsidRPr="004219F4">
        <w:t xml:space="preserve">ащей </w:t>
      </w:r>
      <w:r w:rsidR="002E5093" w:rsidRPr="002E5093">
        <w:t xml:space="preserve">повышенный риск конфликтности. </w:t>
      </w:r>
      <w:r w:rsidRPr="004219F4">
        <w:t xml:space="preserve">О </w:t>
      </w:r>
      <w:r w:rsidRPr="002E5093">
        <w:t>весьма многогранн</w:t>
      </w:r>
      <w:r w:rsidRPr="004219F4">
        <w:t>ом п</w:t>
      </w:r>
      <w:r w:rsidR="002E5093" w:rsidRPr="002E5093">
        <w:t>ричинно-следственн</w:t>
      </w:r>
      <w:r w:rsidRPr="004219F4">
        <w:t>ом</w:t>
      </w:r>
      <w:r w:rsidR="002E5093" w:rsidRPr="002E5093">
        <w:t xml:space="preserve"> характер</w:t>
      </w:r>
      <w:r w:rsidRPr="004219F4">
        <w:t>е</w:t>
      </w:r>
      <w:r w:rsidR="002E5093" w:rsidRPr="002E5093">
        <w:t xml:space="preserve"> противоречий</w:t>
      </w:r>
      <w:r w:rsidR="00306210">
        <w:t xml:space="preserve">, </w:t>
      </w:r>
      <w:r w:rsidR="002E5093" w:rsidRPr="002E5093">
        <w:t>в принципе, подлеж</w:t>
      </w:r>
      <w:r w:rsidR="00306210" w:rsidRPr="00306210">
        <w:t>ащем</w:t>
      </w:r>
      <w:r w:rsidR="002E5093" w:rsidRPr="002E5093">
        <w:t xml:space="preserve"> системалогии, а следовательно – </w:t>
      </w:r>
      <w:r w:rsidR="00306210" w:rsidRPr="002E5093">
        <w:t>возможно</w:t>
      </w:r>
      <w:r w:rsidR="00306210" w:rsidRPr="00306210">
        <w:t>му</w:t>
      </w:r>
      <w:r w:rsidR="00306210" w:rsidRPr="002E5093">
        <w:t xml:space="preserve"> </w:t>
      </w:r>
      <w:r w:rsidR="002E5093" w:rsidRPr="002E5093">
        <w:t>нахождени</w:t>
      </w:r>
      <w:r w:rsidR="00306210" w:rsidRPr="00306210">
        <w:t>ю</w:t>
      </w:r>
      <w:r w:rsidR="002E5093" w:rsidRPr="002E5093">
        <w:t xml:space="preserve"> решений, но </w:t>
      </w:r>
      <w:r w:rsidR="00306210" w:rsidRPr="004219F4">
        <w:t>не</w:t>
      </w:r>
      <w:r w:rsidR="00306210" w:rsidRPr="002E5093">
        <w:t xml:space="preserve"> </w:t>
      </w:r>
      <w:r w:rsidR="002E5093" w:rsidRPr="002E5093">
        <w:t>в виде панаце</w:t>
      </w:r>
      <w:r>
        <w:t>и</w:t>
      </w:r>
      <w:r w:rsidRPr="004219F4">
        <w:t>.</w:t>
      </w:r>
      <w:r w:rsidR="009C0E9E" w:rsidRPr="009C0E9E">
        <w:t xml:space="preserve"> О залоге у</w:t>
      </w:r>
      <w:r w:rsidR="009C0E9E">
        <w:t>сп</w:t>
      </w:r>
      <w:r w:rsidR="009C0E9E" w:rsidRPr="009C0E9E">
        <w:t>еха при</w:t>
      </w:r>
      <w:r w:rsidR="009C0E9E" w:rsidRPr="005B0A00">
        <w:t xml:space="preserve"> разрешение ко</w:t>
      </w:r>
      <w:r w:rsidR="009C0E9E" w:rsidRPr="00463C73">
        <w:t>н</w:t>
      </w:r>
      <w:r w:rsidR="009C0E9E" w:rsidRPr="005B0A00">
        <w:t>фликтов</w:t>
      </w:r>
      <w:r w:rsidR="009C0E9E" w:rsidRPr="009C0E9E">
        <w:t>.</w:t>
      </w:r>
      <w:r w:rsidR="009C0E9E" w:rsidRPr="005B0A00">
        <w:t xml:space="preserve"> </w:t>
      </w:r>
      <w:r w:rsidR="009C0E9E" w:rsidRPr="009C0E9E">
        <w:t xml:space="preserve">О </w:t>
      </w:r>
      <w:r w:rsidR="00B3744F" w:rsidRPr="00B3744F">
        <w:t>“</w:t>
      </w:r>
      <w:r w:rsidR="009C0E9E" w:rsidRPr="009C0E9E">
        <w:t>простом</w:t>
      </w:r>
      <w:r w:rsidR="00B3744F" w:rsidRPr="00B3744F">
        <w:t>”</w:t>
      </w:r>
      <w:r w:rsidR="009C0E9E" w:rsidRPr="009C0E9E">
        <w:t xml:space="preserve"> алгоритме </w:t>
      </w:r>
      <w:r w:rsidR="009C0E9E" w:rsidRPr="005B0A00">
        <w:t>разрешени</w:t>
      </w:r>
      <w:r w:rsidR="009C0E9E" w:rsidRPr="009C0E9E">
        <w:t>я</w:t>
      </w:r>
      <w:r w:rsidR="009C0E9E" w:rsidRPr="005B0A00">
        <w:t xml:space="preserve"> ко</w:t>
      </w:r>
      <w:r w:rsidR="009C0E9E" w:rsidRPr="00463C73">
        <w:t>н</w:t>
      </w:r>
      <w:r w:rsidR="009C0E9E" w:rsidRPr="005B0A00">
        <w:t>фликтов</w:t>
      </w:r>
      <w:r w:rsidR="009C0E9E" w:rsidRPr="009C0E9E">
        <w:t xml:space="preserve">: </w:t>
      </w:r>
      <w:r w:rsidR="009C0E9E">
        <w:t>определен</w:t>
      </w:r>
      <w:r w:rsidR="009C0E9E" w:rsidRPr="005B0A00">
        <w:t>и</w:t>
      </w:r>
      <w:r w:rsidR="009C0E9E" w:rsidRPr="009C0E9E">
        <w:t>е</w:t>
      </w:r>
      <w:r w:rsidR="009C0E9E">
        <w:t xml:space="preserve"> проблем</w:t>
      </w:r>
      <w:r w:rsidR="009C0E9E" w:rsidRPr="005B0A00">
        <w:t>ы</w:t>
      </w:r>
      <w:r w:rsidR="009C0E9E" w:rsidRPr="009C0E9E">
        <w:t xml:space="preserve"> и </w:t>
      </w:r>
      <w:r w:rsidR="009C0E9E" w:rsidRPr="005B0A00">
        <w:t>действия по ее разрешению</w:t>
      </w:r>
      <w:r w:rsidR="009C0E9E" w:rsidRPr="009C0E9E">
        <w:t>.</w:t>
      </w:r>
      <w:r w:rsidR="009C0E9E" w:rsidRPr="005B0A00">
        <w:t xml:space="preserve"> </w:t>
      </w:r>
      <w:r w:rsidR="009C0E9E" w:rsidRPr="00B3744F">
        <w:t>О кажущейся простоте алгоритма</w:t>
      </w:r>
      <w:r w:rsidR="00B3744F" w:rsidRPr="00B3744F">
        <w:t xml:space="preserve">, о необходимости учета многих аспектов, например, таких как, </w:t>
      </w:r>
      <w:r w:rsidR="00B3744F" w:rsidRPr="009C0E9E">
        <w:t xml:space="preserve">причин </w:t>
      </w:r>
      <w:r w:rsidR="009C0E9E" w:rsidRPr="009C0E9E">
        <w:t xml:space="preserve">породивших </w:t>
      </w:r>
      <w:r w:rsidR="00B3744F" w:rsidRPr="00B3744F">
        <w:t>конфликт</w:t>
      </w:r>
      <w:r w:rsidR="009C0E9E" w:rsidRPr="005B0A00">
        <w:t xml:space="preserve">, </w:t>
      </w:r>
      <w:r w:rsidR="00B3744F" w:rsidRPr="00B3744F">
        <w:t xml:space="preserve">их </w:t>
      </w:r>
      <w:r w:rsidR="009C0E9E" w:rsidRPr="005B0A00">
        <w:t>анализ</w:t>
      </w:r>
      <w:r w:rsidR="00B3744F" w:rsidRPr="00B3744F">
        <w:t>, и т.д.</w:t>
      </w:r>
    </w:p>
    <w:p w:rsidR="00306210" w:rsidRPr="00B3744F" w:rsidRDefault="00306210" w:rsidP="009C0E9E">
      <w:r w:rsidRPr="00306210">
        <w:t>О модуле конфликтных групп</w:t>
      </w:r>
      <w:r w:rsidR="00492D18" w:rsidRPr="00B3744F">
        <w:t>:</w:t>
      </w:r>
      <w:r w:rsidRPr="00306210">
        <w:t xml:space="preserve"> 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2288"/>
        <w:gridCol w:w="2268"/>
      </w:tblGrid>
      <w:tr w:rsidR="00492D18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 w:rsidRPr="00306210">
              <w:t>учитель-</w:t>
            </w:r>
            <w:r w:rsidRPr="00492D18">
              <w:rPr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Default="00492D18" w:rsidP="009C0E9E">
            <w:pPr>
              <w:ind w:firstLine="0"/>
              <w:jc w:val="right"/>
            </w:pPr>
            <w:r w:rsidRPr="00306210">
              <w:t>учитель-</w:t>
            </w:r>
            <w:r w:rsidRPr="00492D18">
              <w:rPr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 w:rsidRPr="00306210">
              <w:t>учитель-</w:t>
            </w:r>
            <w:r w:rsidRPr="00492D18">
              <w:rPr>
                <w:u w:val="single"/>
              </w:rPr>
              <w:t>родитель</w:t>
            </w:r>
          </w:p>
        </w:tc>
      </w:tr>
      <w:tr w:rsidR="00492D18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 w:rsidRPr="00306210">
              <w:t xml:space="preserve">ученик- </w:t>
            </w:r>
            <w:r w:rsidRPr="00492D18">
              <w:rPr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Default="00492D18" w:rsidP="009C0E9E">
            <w:pPr>
              <w:ind w:firstLine="0"/>
              <w:jc w:val="right"/>
            </w:pPr>
            <w:r w:rsidRPr="00306210">
              <w:t>ученик-</w:t>
            </w:r>
            <w:r w:rsidRPr="00492D18">
              <w:rPr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 w:rsidRPr="00306210">
              <w:t>ученик-</w:t>
            </w:r>
            <w:r w:rsidRPr="00492D18">
              <w:rPr>
                <w:u w:val="single"/>
              </w:rPr>
              <w:t>родитель</w:t>
            </w:r>
          </w:p>
        </w:tc>
      </w:tr>
      <w:tr w:rsidR="00492D18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 w:rsidRPr="00306210">
              <w:t>родитель</w:t>
            </w:r>
            <w:r w:rsidRPr="00C10674">
              <w:t>-</w:t>
            </w:r>
            <w:r w:rsidRPr="00492D18">
              <w:rPr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Default="00492D18" w:rsidP="009C0E9E">
            <w:pPr>
              <w:ind w:firstLine="0"/>
              <w:jc w:val="right"/>
            </w:pPr>
            <w:r w:rsidRPr="00306210">
              <w:t>родитель-</w:t>
            </w:r>
            <w:r w:rsidRPr="00492D18">
              <w:rPr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Default="00492D18" w:rsidP="009C0E9E">
            <w:pPr>
              <w:ind w:firstLine="0"/>
              <w:jc w:val="right"/>
            </w:pPr>
            <w:r>
              <w:rPr>
                <w:lang w:val="en-US"/>
              </w:rPr>
              <w:t>р</w:t>
            </w:r>
            <w:r w:rsidRPr="00306210">
              <w:t>одитель</w:t>
            </w:r>
            <w:r>
              <w:rPr>
                <w:lang w:val="en-US"/>
              </w:rPr>
              <w:t>-</w:t>
            </w:r>
            <w:r w:rsidRPr="00492D18">
              <w:rPr>
                <w:u w:val="single"/>
              </w:rPr>
              <w:t>родитель</w:t>
            </w:r>
          </w:p>
        </w:tc>
      </w:tr>
    </w:tbl>
    <w:p w:rsidR="00C10674" w:rsidRPr="00492D18" w:rsidRDefault="00492D18" w:rsidP="009C0E9E">
      <w:r w:rsidRPr="00492D18">
        <w:t>О возникновении конфликтной ситуации в следствии столкновения “Детские мечты” и “</w:t>
      </w:r>
      <w:r>
        <w:t>реальност</w:t>
      </w:r>
      <w:r w:rsidRPr="00492D18">
        <w:t xml:space="preserve">и” и возможных путях смягчения. </w:t>
      </w:r>
      <w:r w:rsidRPr="0005419A">
        <w:t>(</w:t>
      </w:r>
      <w:hyperlink r:id="rId6" w:history="1">
        <w:r w:rsidRPr="00AD73DD">
          <w:rPr>
            <w:rStyle w:val="Hyperlink"/>
          </w:rPr>
          <w:t xml:space="preserve">Приложение </w:t>
        </w:r>
        <w:r w:rsidR="00B67A57" w:rsidRPr="009C0E9E">
          <w:rPr>
            <w:rStyle w:val="Hyperlink"/>
          </w:rPr>
          <w:t>1</w:t>
        </w:r>
      </w:hyperlink>
      <w:r w:rsidRPr="00AD73DD">
        <w:t xml:space="preserve">. </w:t>
      </w:r>
      <w:r w:rsidRPr="00242BC2">
        <w:t>В</w:t>
      </w:r>
      <w:r w:rsidRPr="00E446A6">
        <w:t>идео-материал</w:t>
      </w:r>
      <w:r w:rsidRPr="00242BC2">
        <w:t>ы</w:t>
      </w:r>
      <w:r w:rsidRPr="00E446A6">
        <w:t xml:space="preserve"> из Ералаша</w:t>
      </w:r>
      <w:r w:rsidRPr="0005419A">
        <w:t xml:space="preserve">. Видео3 </w:t>
      </w:r>
      <w:r w:rsidRPr="00571626">
        <w:t>“</w:t>
      </w:r>
      <w:r w:rsidRPr="0005419A">
        <w:t>Дорогие россияне</w:t>
      </w:r>
      <w:r w:rsidRPr="00571626">
        <w:t>”</w:t>
      </w:r>
      <w:r w:rsidRPr="0005419A">
        <w:t xml:space="preserve"> - 2м 15сек и Видео4 </w:t>
      </w:r>
      <w:r w:rsidRPr="00571626">
        <w:t>“</w:t>
      </w:r>
      <w:r w:rsidRPr="0005419A">
        <w:t>Школа моей мечты</w:t>
      </w:r>
      <w:r w:rsidRPr="00571626">
        <w:t>”</w:t>
      </w:r>
      <w:r w:rsidRPr="0005419A">
        <w:t xml:space="preserve"> </w:t>
      </w:r>
      <w:r>
        <w:t>–</w:t>
      </w:r>
      <w:r w:rsidRPr="0005419A">
        <w:t xml:space="preserve"> 4м 48 сек.)</w:t>
      </w:r>
      <w:r w:rsidRPr="00E446A6">
        <w:t xml:space="preserve">. </w:t>
      </w:r>
      <w:r w:rsidRPr="009649CB">
        <w:t xml:space="preserve"> </w:t>
      </w:r>
      <w:r w:rsidRPr="00FD42BB">
        <w:t xml:space="preserve"> </w:t>
      </w:r>
    </w:p>
    <w:p w:rsidR="00492D18" w:rsidRPr="0018137F" w:rsidRDefault="00492D18" w:rsidP="009C0E9E">
      <w:r w:rsidRPr="00492D18">
        <w:t xml:space="preserve">О </w:t>
      </w:r>
      <w:r w:rsidR="0018137F" w:rsidRPr="0018137F">
        <w:t xml:space="preserve">возможных </w:t>
      </w:r>
      <w:r w:rsidRPr="009649CB">
        <w:t>причин</w:t>
      </w:r>
      <w:r w:rsidRPr="0018137F">
        <w:t xml:space="preserve">ах </w:t>
      </w:r>
      <w:r w:rsidRPr="009649CB">
        <w:t>слабой учебной мотивации</w:t>
      </w:r>
      <w:r w:rsidR="0018137F" w:rsidRPr="0018137F">
        <w:t>. О последствиях и возможностях решений возникащих на этой почве конфликтов. О п</w:t>
      </w:r>
      <w:r w:rsidR="0018137F" w:rsidRPr="00E446A6">
        <w:t>ротиворечи</w:t>
      </w:r>
      <w:r w:rsidR="0018137F" w:rsidRPr="0018137F">
        <w:t>ях</w:t>
      </w:r>
      <w:r w:rsidR="0018137F" w:rsidRPr="00E446A6">
        <w:t xml:space="preserve"> между </w:t>
      </w:r>
      <w:r w:rsidR="0018137F" w:rsidRPr="0018137F">
        <w:t>группами и генерации  конфликтных ситуаций между</w:t>
      </w:r>
      <w:r w:rsidR="0018137F" w:rsidRPr="00E446A6">
        <w:t xml:space="preserve"> субектами</w:t>
      </w:r>
      <w:r w:rsidR="0018137F" w:rsidRPr="0018137F">
        <w:t xml:space="preserve">. </w:t>
      </w:r>
    </w:p>
    <w:p w:rsidR="00492D18" w:rsidRPr="00492D18" w:rsidRDefault="00492D18" w:rsidP="009C0E9E">
      <w:r>
        <w:t xml:space="preserve">О проблеммах социума, национального </w:t>
      </w:r>
      <w:r w:rsidR="003F0F4B" w:rsidRPr="003F0F4B">
        <w:t xml:space="preserve">и религиозного </w:t>
      </w:r>
      <w:r>
        <w:t>менталитет</w:t>
      </w:r>
      <w:r w:rsidR="003F0F4B" w:rsidRPr="003F0F4B">
        <w:t>ов</w:t>
      </w:r>
      <w:r w:rsidRPr="00306210">
        <w:t xml:space="preserve"> и иных </w:t>
      </w:r>
      <w:r w:rsidRPr="00492D18">
        <w:t>ин</w:t>
      </w:r>
      <w:r>
        <w:t>вариантн</w:t>
      </w:r>
      <w:r w:rsidRPr="00492D18">
        <w:t>ых проблеммах</w:t>
      </w:r>
      <w:r w:rsidRPr="00306210">
        <w:t>.</w:t>
      </w:r>
    </w:p>
    <w:p w:rsidR="00B3744F" w:rsidRPr="001148B9" w:rsidRDefault="00B3744F" w:rsidP="00B3744F">
      <w:r w:rsidRPr="009C0E9E">
        <w:t xml:space="preserve">О </w:t>
      </w:r>
      <w:r w:rsidRPr="0058026C">
        <w:t>межличностных конфликт</w:t>
      </w:r>
      <w:r w:rsidRPr="009C0E9E">
        <w:t xml:space="preserve">ах </w:t>
      </w:r>
      <w:r w:rsidRPr="0058026C">
        <w:t>обуславл</w:t>
      </w:r>
      <w:r w:rsidRPr="009C0E9E">
        <w:t xml:space="preserve">енных самим </w:t>
      </w:r>
      <w:r w:rsidRPr="0058026C">
        <w:t>учебно-воспитательн</w:t>
      </w:r>
      <w:r w:rsidRPr="009C0E9E">
        <w:t xml:space="preserve">ым процессом. </w:t>
      </w:r>
    </w:p>
    <w:p w:rsidR="00B3744F" w:rsidRPr="00B3744F" w:rsidRDefault="00B3744F" w:rsidP="00B3744F">
      <w:r w:rsidRPr="00B3744F">
        <w:t>О разноуровневых проявлениях конфликтных ситуаций и их неподконтрольных разрешениях.</w:t>
      </w:r>
    </w:p>
    <w:p w:rsidR="00242BC2" w:rsidRPr="0005419A" w:rsidRDefault="00242BC2" w:rsidP="009C0E9E">
      <w:r w:rsidRPr="00D2476F">
        <w:t>По</w:t>
      </w:r>
      <w:r w:rsidR="00084A38" w:rsidRPr="00084A38">
        <w:t>каз по</w:t>
      </w:r>
      <w:r w:rsidRPr="00D2476F">
        <w:t>дборк</w:t>
      </w:r>
      <w:r w:rsidR="00084A38" w:rsidRPr="00084A38">
        <w:t>и</w:t>
      </w:r>
      <w:r w:rsidRPr="00D2476F">
        <w:t xml:space="preserve"> телевизионных собщений о суициде среди подростков, причиной которых</w:t>
      </w:r>
      <w:r w:rsidRPr="00724304">
        <w:t xml:space="preserve"> </w:t>
      </w:r>
      <w:r w:rsidRPr="00D2476F">
        <w:t xml:space="preserve">являются конфликты в школе. </w:t>
      </w:r>
      <w:r w:rsidRPr="0005419A">
        <w:t>(</w:t>
      </w:r>
      <w:hyperlink r:id="rId7" w:history="1">
        <w:r w:rsidR="00BD6E03" w:rsidRPr="00AD73DD">
          <w:rPr>
            <w:rStyle w:val="Hyperlink"/>
          </w:rPr>
          <w:t xml:space="preserve">Приложение </w:t>
        </w:r>
        <w:r w:rsidR="00B67A57" w:rsidRPr="00B3744F">
          <w:rPr>
            <w:rStyle w:val="Hyperlink"/>
          </w:rPr>
          <w:t>2</w:t>
        </w:r>
      </w:hyperlink>
      <w:r w:rsidRPr="00E446A6">
        <w:t>.</w:t>
      </w:r>
      <w:r w:rsidRPr="0005419A">
        <w:t xml:space="preserve"> Видео1 - 2м 8сек и Видео2 - 41 сек.).</w:t>
      </w:r>
    </w:p>
    <w:p w:rsidR="009C0E9E" w:rsidRPr="009C0E9E" w:rsidRDefault="003F0F4B" w:rsidP="009C0E9E">
      <w:r w:rsidRPr="003F0F4B">
        <w:t xml:space="preserve">Окончание. </w:t>
      </w:r>
      <w:r w:rsidR="00242BC2" w:rsidRPr="00025BAE">
        <w:t xml:space="preserve">Трудность в том, что все конфликтные ситуации, часто по-своему уникальны, и </w:t>
      </w:r>
      <w:r w:rsidR="009C0E9E" w:rsidRPr="009C0E9E">
        <w:t xml:space="preserve">именно </w:t>
      </w:r>
      <w:r w:rsidR="00242BC2" w:rsidRPr="00025BAE">
        <w:t xml:space="preserve">поэтому </w:t>
      </w:r>
      <w:r w:rsidR="009C0E9E" w:rsidRPr="009C0E9E">
        <w:t>нет панацеи.</w:t>
      </w:r>
    </w:p>
    <w:p w:rsidR="00242BC2" w:rsidRPr="00242BC2" w:rsidRDefault="00242BC2" w:rsidP="009C0E9E">
      <w:r w:rsidRPr="008404A8">
        <w:t xml:space="preserve">Раздаточный материал учителям – </w:t>
      </w:r>
      <w:hyperlink r:id="rId8" w:history="1">
        <w:r w:rsidRPr="00A4012D">
          <w:rPr>
            <w:rStyle w:val="Hyperlink"/>
          </w:rPr>
          <w:t>ПАМЯТКА</w:t>
        </w:r>
      </w:hyperlink>
      <w:r w:rsidRPr="008404A8">
        <w:t xml:space="preserve">. </w:t>
      </w:r>
    </w:p>
    <w:p w:rsidR="009C0E9E" w:rsidRPr="00AE3123" w:rsidRDefault="00242BC2" w:rsidP="00A4012D">
      <w:r w:rsidRPr="008404A8">
        <w:t>В качес</w:t>
      </w:r>
      <w:r>
        <w:t>тве завершения</w:t>
      </w:r>
      <w:r w:rsidR="003F0F4B" w:rsidRPr="003F0F4B">
        <w:t>,</w:t>
      </w:r>
      <w:r>
        <w:t xml:space="preserve"> показ мульт</w:t>
      </w:r>
      <w:r w:rsidRPr="00571626">
        <w:t>ф</w:t>
      </w:r>
      <w:r>
        <w:t>ильм</w:t>
      </w:r>
      <w:r w:rsidRPr="008404A8">
        <w:t>а “</w:t>
      </w:r>
      <w:r w:rsidRPr="002F1DA7">
        <w:t>Б</w:t>
      </w:r>
      <w:r w:rsidR="003F0F4B" w:rsidRPr="003F0F4B">
        <w:t xml:space="preserve"> </w:t>
      </w:r>
      <w:r w:rsidRPr="002F1DA7">
        <w:t>уревестник</w:t>
      </w:r>
      <w:r w:rsidRPr="008404A8">
        <w:t>”</w:t>
      </w:r>
      <w:r w:rsidRPr="002F1DA7">
        <w:t xml:space="preserve"> </w:t>
      </w:r>
      <w:r w:rsidRPr="0005419A">
        <w:t>(</w:t>
      </w:r>
      <w:hyperlink r:id="rId9" w:history="1">
        <w:r w:rsidR="00BE6A3E" w:rsidRPr="00AD73DD">
          <w:rPr>
            <w:rStyle w:val="Hyperlink"/>
          </w:rPr>
          <w:t xml:space="preserve">Приложение </w:t>
        </w:r>
        <w:r w:rsidR="00BE6A3E" w:rsidRPr="00452135">
          <w:rPr>
            <w:rStyle w:val="Hyperlink"/>
          </w:rPr>
          <w:t>3</w:t>
        </w:r>
      </w:hyperlink>
      <w:r w:rsidR="00BE6A3E" w:rsidRPr="00AD73DD">
        <w:t xml:space="preserve">. </w:t>
      </w:r>
      <w:r w:rsidRPr="00E446A6">
        <w:t>видео-материал</w:t>
      </w:r>
      <w:r w:rsidRPr="008404A8">
        <w:t xml:space="preserve"> -</w:t>
      </w:r>
      <w:r w:rsidRPr="002F1DA7">
        <w:t xml:space="preserve"> 8м</w:t>
      </w:r>
      <w:r w:rsidRPr="008404A8">
        <w:t xml:space="preserve"> 6 сек</w:t>
      </w:r>
      <w:r w:rsidRPr="002F1DA7">
        <w:t>).</w:t>
      </w:r>
    </w:p>
    <w:sectPr w:rsidR="009C0E9E" w:rsidRPr="00AE3123" w:rsidSect="00AA6AB1">
      <w:pgSz w:w="12240" w:h="15840"/>
      <w:pgMar w:top="1134" w:right="850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667"/>
    <w:multiLevelType w:val="multilevel"/>
    <w:tmpl w:val="D5D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242BC2"/>
    <w:rsid w:val="00064753"/>
    <w:rsid w:val="00075EC7"/>
    <w:rsid w:val="00084A38"/>
    <w:rsid w:val="000C4364"/>
    <w:rsid w:val="001148B9"/>
    <w:rsid w:val="001657F7"/>
    <w:rsid w:val="0018137F"/>
    <w:rsid w:val="00242BC2"/>
    <w:rsid w:val="002E5093"/>
    <w:rsid w:val="00306210"/>
    <w:rsid w:val="00375FA8"/>
    <w:rsid w:val="003C1CE5"/>
    <w:rsid w:val="003D0F57"/>
    <w:rsid w:val="003F0F4B"/>
    <w:rsid w:val="003F7290"/>
    <w:rsid w:val="004219F4"/>
    <w:rsid w:val="00452135"/>
    <w:rsid w:val="00492D18"/>
    <w:rsid w:val="0056753A"/>
    <w:rsid w:val="00571D7C"/>
    <w:rsid w:val="00632058"/>
    <w:rsid w:val="006D67C5"/>
    <w:rsid w:val="00795786"/>
    <w:rsid w:val="009C0E9E"/>
    <w:rsid w:val="00A4012D"/>
    <w:rsid w:val="00A8357E"/>
    <w:rsid w:val="00AA6AB1"/>
    <w:rsid w:val="00AB10E1"/>
    <w:rsid w:val="00AD5FF1"/>
    <w:rsid w:val="00AD73DD"/>
    <w:rsid w:val="00AE3123"/>
    <w:rsid w:val="00B33AE9"/>
    <w:rsid w:val="00B3744F"/>
    <w:rsid w:val="00B67A57"/>
    <w:rsid w:val="00BC5DD8"/>
    <w:rsid w:val="00BD6E03"/>
    <w:rsid w:val="00BE6A3E"/>
    <w:rsid w:val="00C10674"/>
    <w:rsid w:val="00C3172A"/>
    <w:rsid w:val="00CE6D33"/>
    <w:rsid w:val="00D86D67"/>
    <w:rsid w:val="00DA6CA5"/>
    <w:rsid w:val="00E101C3"/>
    <w:rsid w:val="00E6137F"/>
    <w:rsid w:val="00EB49BF"/>
    <w:rsid w:val="00F20FD1"/>
    <w:rsid w:val="00F9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C2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B49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49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64753"/>
  </w:style>
  <w:style w:type="character" w:styleId="IntenseReference">
    <w:name w:val="Intense Reference"/>
    <w:basedOn w:val="DefaultParagraphFont"/>
    <w:uiPriority w:val="32"/>
    <w:qFormat/>
    <w:rsid w:val="00064753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rsid w:val="00EB49B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semiHidden/>
    <w:rsid w:val="00EB49B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Strong">
    <w:name w:val="Strong"/>
    <w:basedOn w:val="DefaultParagraphFont"/>
    <w:qFormat/>
    <w:rsid w:val="00EB49BF"/>
    <w:rPr>
      <w:b/>
      <w:bCs/>
    </w:rPr>
  </w:style>
  <w:style w:type="paragraph" w:customStyle="1" w:styleId="Style2">
    <w:name w:val="Style2"/>
    <w:basedOn w:val="Heading2"/>
    <w:link w:val="Style2Char"/>
    <w:qFormat/>
    <w:rsid w:val="00EB49BF"/>
    <w:pPr>
      <w:spacing w:line="264" w:lineRule="auto"/>
      <w:ind w:firstLine="540"/>
    </w:pPr>
    <w:rPr>
      <w:rFonts w:ascii="Times New Roman" w:hAnsi="Times New Roman"/>
      <w:i w:val="0"/>
      <w:sz w:val="24"/>
    </w:rPr>
  </w:style>
  <w:style w:type="character" w:customStyle="1" w:styleId="Style2Char">
    <w:name w:val="Style2 Char"/>
    <w:basedOn w:val="Heading2Char"/>
    <w:link w:val="Style2"/>
    <w:rsid w:val="00EB49BF"/>
    <w:rPr>
      <w:sz w:val="24"/>
    </w:rPr>
  </w:style>
  <w:style w:type="character" w:customStyle="1" w:styleId="FontStyle21">
    <w:name w:val="Font Style21"/>
    <w:basedOn w:val="DefaultParagraphFont"/>
    <w:uiPriority w:val="99"/>
    <w:rsid w:val="00242BC2"/>
    <w:rPr>
      <w:rFonts w:ascii="Sylfaen" w:hAnsi="Sylfaen" w:cs="Sylfae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73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2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9C0E9E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ascii="Sylfaen" w:eastAsiaTheme="minorEastAsia" w:hAnsi="Sylfaen" w:cstheme="minorBidi"/>
      <w:lang w:val="en-US" w:eastAsia="en-US"/>
    </w:rPr>
  </w:style>
  <w:style w:type="character" w:customStyle="1" w:styleId="FontStyle23">
    <w:name w:val="Font Style23"/>
    <w:basedOn w:val="DefaultParagraphFont"/>
    <w:uiPriority w:val="99"/>
    <w:rsid w:val="009C0E9E"/>
    <w:rPr>
      <w:rFonts w:ascii="Sylfaen" w:hAnsi="Sylfaen" w:cs="Sylfae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67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%20&#1060;&#1086;&#1088;&#1084;&#1091;&#1083;&#1072;%20&#1088;&#1077;&#1096;&#1077;&#1085;&#1080;&#1103;%20&#1096;&#1082;&#1086;&#1083;&#1100;&#1085;&#1099;&#1093;%20&#1082;&#1086;&#1085;&#1092;&#1083;&#1080;&#1082;&#1090;&#1086;&#1074;%20-%20&#1055;&#1072;&#1084;&#1103;&#1090;&#1082;&#1072;.jpg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0%20&#1084;&#1072;&#1084;&#1072;\2012.10%20-%20portfolio\2%20&#1060;&#1086;&#1088;&#1084;&#1091;&#1083;&#1072;%20&#1088;&#1077;&#1096;&#1077;&#1085;&#1080;&#1103;%20&#1096;&#1082;&#1086;&#1083;&#1100;&#1085;&#1099;&#1093;%20&#1082;&#1086;&#1085;&#1092;&#1083;&#1080;&#1082;&#1090;&#1086;&#1074;%20-%20&#1057;&#1091;&#1080;&#1094;&#1080;&#1076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1%20&#1060;&#1086;&#1088;&#1084;&#1091;&#1083;&#1072;%20&#1088;&#1077;&#1096;&#1077;&#1085;&#1080;&#1103;%20&#1096;&#1082;&#1086;&#1083;&#1100;&#1085;&#1099;&#1093;%20&#1082;&#1086;&#1085;&#1092;&#1083;&#1080;&#1082;&#1090;&#1086;&#1074;%20-%20&#1045;&#1088;&#1072;&#1083;&#1072;&#1096;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3%20&#1060;&#1086;&#1088;&#1084;&#1091;&#1083;&#1072;%20&#1088;&#1077;&#1096;&#1077;&#1085;&#1080;&#1103;%20&#1096;&#1082;&#1086;&#1083;&#1100;&#1085;&#1099;&#1093;%20&#1082;&#1086;&#1085;&#1092;&#1083;&#1080;&#1082;&#1090;&#1086;&#1074;%20-%20&#1041;&#1091;&#1088;&#1077;&#1074;&#1077;&#1089;&#1090;&#1085;&#1080;&#1082;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6C50-C449-4131-B8B1-403B7BC6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2012-11-16T15:24:00Z</dcterms:created>
  <dcterms:modified xsi:type="dcterms:W3CDTF">2012-11-16T15:43:00Z</dcterms:modified>
</cp:coreProperties>
</file>