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C" w:rsidRPr="0025725C" w:rsidRDefault="0025725C" w:rsidP="0025725C">
      <w:pPr>
        <w:rPr>
          <w:sz w:val="24"/>
          <w:szCs w:val="24"/>
        </w:rPr>
      </w:pPr>
      <w:r w:rsidRPr="0025725C">
        <w:rPr>
          <w:b/>
          <w:bCs/>
          <w:sz w:val="24"/>
          <w:szCs w:val="24"/>
        </w:rPr>
        <w:t>Выразительные средства музыки</w:t>
      </w:r>
      <w:r w:rsidRPr="0025725C">
        <w:rPr>
          <w:b/>
          <w:bCs/>
          <w:sz w:val="24"/>
          <w:szCs w:val="24"/>
        </w:rPr>
        <w:br/>
      </w:r>
      <w:bookmarkStart w:id="0" w:name="_GoBack"/>
      <w:r w:rsidRPr="0025725C">
        <w:rPr>
          <w:b/>
          <w:bCs/>
          <w:sz w:val="24"/>
          <w:szCs w:val="24"/>
        </w:rPr>
        <w:t>Полифония</w:t>
      </w:r>
    </w:p>
    <w:bookmarkEnd w:id="0"/>
    <w:p w:rsidR="0025725C" w:rsidRPr="0025725C" w:rsidRDefault="0025725C" w:rsidP="0025725C">
      <w:pPr>
        <w:rPr>
          <w:sz w:val="24"/>
          <w:szCs w:val="24"/>
        </w:rPr>
      </w:pPr>
      <w:r w:rsidRPr="0025725C">
        <w:rPr>
          <w:sz w:val="24"/>
          <w:szCs w:val="24"/>
        </w:rPr>
        <w:t xml:space="preserve">Всмотритесь в изображения великих мастеров живописи, чье творчество было неразрывно связано с идеалами христианского искусства, - и вы почувствуете высокий покой, свет, чувство нежной любви, сквозящее в каждом жесте. Точно так же свет и покой изначально излучает </w:t>
      </w:r>
      <w:proofErr w:type="gramStart"/>
      <w:r w:rsidRPr="0025725C">
        <w:rPr>
          <w:sz w:val="24"/>
          <w:szCs w:val="24"/>
        </w:rPr>
        <w:t>полифоническая</w:t>
      </w:r>
      <w:proofErr w:type="gramEnd"/>
      <w:r w:rsidRPr="0025725C">
        <w:rPr>
          <w:sz w:val="24"/>
          <w:szCs w:val="24"/>
        </w:rPr>
        <w:t xml:space="preserve"> музыка.</w:t>
      </w:r>
    </w:p>
    <w:p w:rsidR="0025725C" w:rsidRPr="0025725C" w:rsidRDefault="0025725C" w:rsidP="0025725C">
      <w:pPr>
        <w:rPr>
          <w:sz w:val="24"/>
          <w:szCs w:val="24"/>
        </w:rPr>
      </w:pPr>
      <w:r w:rsidRPr="0025725C">
        <w:rPr>
          <w:sz w:val="24"/>
          <w:szCs w:val="24"/>
        </w:rPr>
        <w:t>Ее воздействие на душу человека всегда было необыкновенно возвышающим, облагораживающим. Независимость от мирской суеты, от всего случайного и мелкого приводила к тому, что в лучших своих образцах полифонические композиции несли печать неземной красоты. А если учесть, что исполнялась она, как правило, в храме с его прекрасным и величественным интерьером, полным торжественности и мощи, в храме, где высота колонн и стен подчеркивала устремленность к небу, то впечатление красоты многократно усиливалось. Может быть, сила этой красоты и была причиной, вновь и вновь заставляющей композиторов обращаться к созданию полифонических произведений даже в те эпохи, когда в музыке господствовали совсем иные предпочтения...</w:t>
      </w:r>
    </w:p>
    <w:p w:rsidR="0025725C" w:rsidRPr="0025725C" w:rsidRDefault="0025725C" w:rsidP="0025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25725C" w:rsidRPr="0025725C" w:rsidRDefault="0025725C" w:rsidP="0025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- 12 слайдов, pptx</w:t>
      </w: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И. Бах. Kyrie eleison. Господи, помилуй нас, mp3</w:t>
      </w: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И. Бах. Токката и фуга ре минор BWV 565, mp3</w:t>
      </w: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25725C" w:rsidRPr="0025725C" w:rsidRDefault="0025725C" w:rsidP="0025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5725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её формы и жанры</w:t>
        </w:r>
      </w:hyperlink>
    </w:p>
    <w:p w:rsidR="007A6180" w:rsidRPr="0025725C" w:rsidRDefault="007A6180">
      <w:pPr>
        <w:rPr>
          <w:sz w:val="24"/>
          <w:szCs w:val="24"/>
        </w:rPr>
      </w:pPr>
    </w:p>
    <w:sectPr w:rsidR="007A6180" w:rsidRPr="002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C"/>
    <w:rsid w:val="0025725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muzyka-eyo-formy-i-zhan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galina-muz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2013-03-08T08:59:00Z</dcterms:created>
  <dcterms:modified xsi:type="dcterms:W3CDTF">2013-03-08T09:01:00Z</dcterms:modified>
</cp:coreProperties>
</file>