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E6" w:rsidRDefault="005A2550">
      <w:pPr>
        <w:rPr>
          <w:rFonts w:ascii="Georgia" w:hAnsi="Georgia"/>
          <w:b/>
          <w:color w:val="002060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4928235</wp:posOffset>
            </wp:positionH>
            <wp:positionV relativeFrom="margin">
              <wp:posOffset>-537845</wp:posOffset>
            </wp:positionV>
            <wp:extent cx="1964690" cy="1494790"/>
            <wp:effectExtent l="0" t="0" r="0" b="0"/>
            <wp:wrapSquare wrapText="bothSides"/>
            <wp:docPr id="10" name="Рисунок 26" descr="D:\Портфель\Картинки\PUB60COR\FD0081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:\Портфель\Картинки\PUB60COR\FD00814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550" w:rsidRPr="005A2550" w:rsidRDefault="005A2550">
      <w:pPr>
        <w:rPr>
          <w:rFonts w:ascii="Georgia" w:hAnsi="Georgia" w:cs="Aharoni"/>
          <w:lang w:val="en-US"/>
        </w:rPr>
      </w:pPr>
    </w:p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A3492D">
      <w:r w:rsidRPr="00C60900">
        <w:rPr>
          <w:b/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7pt;margin-top:1.6pt;width:223.25pt;height:18.75pt;z-index:251657728" fillcolor="#06c" strokecolor="#9cf" strokeweight="1.5pt">
            <v:shadow on="t" color="#900"/>
            <v:textpath style="font-family:&quot;Impact&quot;;v-text-kern:t" trim="t" fitpath="t" string="соц.проект"/>
          </v:shape>
        </w:pict>
      </w:r>
    </w:p>
    <w:p w:rsidR="00B218E6" w:rsidRDefault="00B218E6"/>
    <w:p w:rsidR="00B218E6" w:rsidRDefault="00B218E6"/>
    <w:p w:rsidR="00B218E6" w:rsidRDefault="00A3492D">
      <w:r w:rsidRPr="00C60900">
        <w:rPr>
          <w:b/>
          <w:noProof/>
          <w:sz w:val="40"/>
          <w:szCs w:val="40"/>
        </w:rPr>
        <w:pict>
          <v:shape id="_x0000_s1026" type="#_x0000_t136" style="position:absolute;margin-left:24.25pt;margin-top:8.55pt;width:480.35pt;height:85.25pt;z-index:251656704" fillcolor="#06c" strokecolor="#9cf" strokeweight="1.5pt">
            <v:shadow on="t" color="#900"/>
            <v:textpath style="font-family:&quot;Impact&quot;;font-weight:bold;v-text-kern:t" trim="t" fitpath="t" string="&quot;Здоровое питание -&#10;здоровая молодёжь&quot;"/>
          </v:shape>
        </w:pict>
      </w:r>
    </w:p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A3492D" w:rsidRDefault="00A3492D">
      <w:pPr>
        <w:rPr>
          <w:b/>
          <w:noProof/>
          <w:sz w:val="28"/>
          <w:szCs w:val="28"/>
        </w:rPr>
      </w:pPr>
    </w:p>
    <w:p w:rsidR="00A3492D" w:rsidRPr="00A3492D" w:rsidRDefault="00A3492D">
      <w:pPr>
        <w:rPr>
          <w:b/>
          <w:noProof/>
          <w:color w:val="002060"/>
          <w:sz w:val="28"/>
          <w:szCs w:val="28"/>
        </w:rPr>
      </w:pPr>
    </w:p>
    <w:p w:rsidR="00A3492D" w:rsidRPr="00A3492D" w:rsidRDefault="00A3492D">
      <w:pPr>
        <w:rPr>
          <w:b/>
          <w:noProof/>
          <w:color w:val="002060"/>
          <w:sz w:val="28"/>
          <w:szCs w:val="28"/>
        </w:rPr>
      </w:pPr>
      <w:r w:rsidRPr="00A3492D">
        <w:rPr>
          <w:b/>
          <w:noProof/>
          <w:color w:val="002060"/>
          <w:sz w:val="28"/>
          <w:szCs w:val="28"/>
          <w:u w:val="single"/>
        </w:rPr>
        <w:t>НОМИНАЦИЯ:</w:t>
      </w:r>
      <w:r w:rsidRPr="00A3492D">
        <w:rPr>
          <w:b/>
          <w:noProof/>
          <w:color w:val="002060"/>
          <w:sz w:val="28"/>
          <w:szCs w:val="28"/>
        </w:rPr>
        <w:t xml:space="preserve">  ИННОВАЦИОННЫЕ ПРОЕКТЫ </w:t>
      </w:r>
    </w:p>
    <w:p w:rsidR="00B218E6" w:rsidRPr="00A3492D" w:rsidRDefault="00A3492D">
      <w:pPr>
        <w:rPr>
          <w:b/>
          <w:color w:val="002060"/>
          <w:sz w:val="28"/>
          <w:szCs w:val="28"/>
        </w:rPr>
      </w:pPr>
      <w:r w:rsidRPr="00A3492D">
        <w:rPr>
          <w:b/>
          <w:noProof/>
          <w:color w:val="002060"/>
          <w:sz w:val="28"/>
          <w:szCs w:val="28"/>
        </w:rPr>
        <w:t xml:space="preserve">                               ПО ФОРИРОВАНИЮ ЗДОРОВОГО ОБРАЗА ЖИЗНИ</w:t>
      </w:r>
    </w:p>
    <w:p w:rsidR="00B218E6" w:rsidRPr="00A3492D" w:rsidRDefault="00B218E6">
      <w:pPr>
        <w:rPr>
          <w:b/>
          <w:sz w:val="28"/>
          <w:szCs w:val="28"/>
        </w:rPr>
      </w:pPr>
    </w:p>
    <w:p w:rsidR="00B218E6" w:rsidRPr="00A3492D" w:rsidRDefault="00B218E6">
      <w:pPr>
        <w:rPr>
          <w:b/>
          <w:sz w:val="28"/>
          <w:szCs w:val="28"/>
        </w:rPr>
      </w:pPr>
    </w:p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B218E6" w:rsidRDefault="00B218E6">
      <w:pPr>
        <w:rPr>
          <w:lang w:val="en-US"/>
        </w:rPr>
      </w:pPr>
    </w:p>
    <w:p w:rsidR="005A2550" w:rsidRDefault="005A2550">
      <w:pPr>
        <w:rPr>
          <w:lang w:val="en-US"/>
        </w:rPr>
      </w:pPr>
    </w:p>
    <w:p w:rsidR="005A2550" w:rsidRDefault="005A2550">
      <w:pPr>
        <w:rPr>
          <w:lang w:val="en-US"/>
        </w:rPr>
      </w:pPr>
    </w:p>
    <w:p w:rsidR="005A2550" w:rsidRDefault="005A2550">
      <w:pPr>
        <w:rPr>
          <w:lang w:val="en-US"/>
        </w:rPr>
      </w:pPr>
    </w:p>
    <w:p w:rsidR="005A2550" w:rsidRDefault="005A2550">
      <w:pPr>
        <w:rPr>
          <w:lang w:val="en-US"/>
        </w:rPr>
      </w:pPr>
    </w:p>
    <w:p w:rsidR="005A2550" w:rsidRPr="005A2550" w:rsidRDefault="005A2550">
      <w:pPr>
        <w:rPr>
          <w:lang w:val="en-US"/>
        </w:rPr>
      </w:pPr>
      <w:bookmarkStart w:id="0" w:name="_GoBack"/>
      <w:bookmarkEnd w:id="0"/>
    </w:p>
    <w:p w:rsidR="00B218E6" w:rsidRDefault="00B218E6"/>
    <w:p w:rsidR="00B218E6" w:rsidRDefault="00B218E6"/>
    <w:p w:rsidR="00B218E6" w:rsidRDefault="00B218E6"/>
    <w:p w:rsidR="00B218E6" w:rsidRDefault="00B218E6"/>
    <w:p w:rsidR="00B218E6" w:rsidRDefault="00B218E6"/>
    <w:p w:rsidR="00C60900" w:rsidRDefault="00C60900"/>
    <w:p w:rsidR="00C60900" w:rsidRPr="00A3492D" w:rsidRDefault="00C60900" w:rsidP="00C60900">
      <w:pPr>
        <w:jc w:val="center"/>
        <w:rPr>
          <w:b/>
          <w:color w:val="002060"/>
          <w:sz w:val="28"/>
          <w:szCs w:val="28"/>
        </w:rPr>
      </w:pPr>
      <w:r w:rsidRPr="00A3492D">
        <w:rPr>
          <w:b/>
          <w:color w:val="002060"/>
          <w:sz w:val="28"/>
          <w:szCs w:val="28"/>
        </w:rPr>
        <w:t>Кавказский район</w:t>
      </w:r>
    </w:p>
    <w:p w:rsidR="00C60900" w:rsidRPr="00A3492D" w:rsidRDefault="00C60900" w:rsidP="00C60900">
      <w:pPr>
        <w:jc w:val="center"/>
        <w:rPr>
          <w:b/>
          <w:color w:val="002060"/>
          <w:sz w:val="28"/>
          <w:szCs w:val="28"/>
        </w:rPr>
      </w:pPr>
      <w:r w:rsidRPr="00A3492D">
        <w:rPr>
          <w:b/>
          <w:color w:val="002060"/>
          <w:sz w:val="28"/>
          <w:szCs w:val="28"/>
        </w:rPr>
        <w:t>2012 год</w:t>
      </w:r>
    </w:p>
    <w:p w:rsidR="00C60900" w:rsidRDefault="00C60900"/>
    <w:p w:rsidR="00851455" w:rsidRDefault="00851455" w:rsidP="0085145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Автор проекта:  </w:t>
      </w:r>
      <w:r w:rsidRPr="00851455">
        <w:rPr>
          <w:b/>
          <w:bCs/>
          <w:sz w:val="28"/>
          <w:szCs w:val="28"/>
        </w:rPr>
        <w:t>инициативная группа «АКЦЕНТ» Кавказского района</w:t>
      </w:r>
    </w:p>
    <w:p w:rsidR="00851455" w:rsidRPr="00851455" w:rsidRDefault="00851455" w:rsidP="0085145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</w:p>
    <w:p w:rsidR="00A3492D" w:rsidRPr="00F53107" w:rsidRDefault="00851455" w:rsidP="00851455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 w:rsidR="00A3492D" w:rsidRPr="00F53107">
        <w:rPr>
          <w:rFonts w:ascii="Times New Roman" w:hAnsi="Times New Roman"/>
          <w:b/>
          <w:i/>
          <w:sz w:val="28"/>
          <w:szCs w:val="28"/>
        </w:rPr>
        <w:t>ктуальност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="00A3492D" w:rsidRPr="00F53107"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3492D" w:rsidRPr="00A3492D" w:rsidRDefault="00A3492D" w:rsidP="00851455">
      <w:pPr>
        <w:pStyle w:val="a4"/>
        <w:tabs>
          <w:tab w:val="left" w:pos="993"/>
        </w:tabs>
        <w:spacing w:after="0"/>
        <w:ind w:left="0"/>
        <w:jc w:val="center"/>
        <w:rPr>
          <w:sz w:val="28"/>
          <w:szCs w:val="28"/>
        </w:rPr>
      </w:pPr>
      <w:r w:rsidRPr="00A3492D">
        <w:rPr>
          <w:b/>
          <w:bCs/>
          <w:sz w:val="28"/>
          <w:szCs w:val="28"/>
        </w:rPr>
        <w:t>ИМЕТЬ  ХОРОШЕЕ  ЗДОРОВЬЕ  ДЛЯ  КАЖДОГО  ЧЕЛОВЕКА</w:t>
      </w:r>
    </w:p>
    <w:p w:rsidR="00A3492D" w:rsidRPr="00A3492D" w:rsidRDefault="00A3492D" w:rsidP="00851455">
      <w:pPr>
        <w:pStyle w:val="a4"/>
        <w:tabs>
          <w:tab w:val="left" w:pos="993"/>
        </w:tabs>
        <w:spacing w:after="0"/>
        <w:ind w:left="0"/>
        <w:rPr>
          <w:sz w:val="28"/>
          <w:szCs w:val="28"/>
        </w:rPr>
      </w:pPr>
      <w:r w:rsidRPr="00A3492D">
        <w:rPr>
          <w:b/>
          <w:bCs/>
          <w:sz w:val="28"/>
          <w:szCs w:val="28"/>
        </w:rPr>
        <w:t xml:space="preserve">     ПОЛЕЗНО, чтобы не болеть и радоваться жизни во всех её проявлениях; </w:t>
      </w:r>
    </w:p>
    <w:p w:rsidR="00A3492D" w:rsidRPr="00A3492D" w:rsidRDefault="00A3492D" w:rsidP="00851455">
      <w:pPr>
        <w:pStyle w:val="a4"/>
        <w:tabs>
          <w:tab w:val="left" w:pos="993"/>
        </w:tabs>
        <w:spacing w:after="0"/>
        <w:ind w:left="0"/>
        <w:rPr>
          <w:sz w:val="28"/>
          <w:szCs w:val="28"/>
        </w:rPr>
      </w:pPr>
      <w:r w:rsidRPr="00A3492D">
        <w:rPr>
          <w:b/>
          <w:bCs/>
          <w:sz w:val="28"/>
          <w:szCs w:val="28"/>
        </w:rPr>
        <w:t xml:space="preserve">     ВЫГОДНО, потому что хорошее здоровье даёт большие возможности для достижения жизненной цели, более высокую работоспособность, выносливость, повышает физическую привлекательность; </w:t>
      </w:r>
    </w:p>
    <w:p w:rsidR="00A3492D" w:rsidRPr="00A3492D" w:rsidRDefault="00A3492D" w:rsidP="00851455">
      <w:pPr>
        <w:pStyle w:val="a4"/>
        <w:tabs>
          <w:tab w:val="left" w:pos="993"/>
        </w:tabs>
        <w:spacing w:after="0"/>
        <w:ind w:left="0"/>
        <w:rPr>
          <w:sz w:val="28"/>
          <w:szCs w:val="28"/>
        </w:rPr>
      </w:pPr>
      <w:r w:rsidRPr="00A3492D">
        <w:rPr>
          <w:b/>
          <w:bCs/>
          <w:sz w:val="28"/>
          <w:szCs w:val="28"/>
        </w:rPr>
        <w:t xml:space="preserve">     ИНТЕРЕСНО, потому что создаются неограниченные ресурсы для совершенствования и саморазвития, облегчаются общение, контакты с людьми; </w:t>
      </w:r>
    </w:p>
    <w:p w:rsidR="00A3492D" w:rsidRDefault="00A3492D" w:rsidP="0085145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 w:rsidRPr="00A3492D">
        <w:rPr>
          <w:b/>
          <w:bCs/>
          <w:sz w:val="28"/>
          <w:szCs w:val="28"/>
        </w:rPr>
        <w:t xml:space="preserve">     ПРЕСТИЖНО, потому что нет ограничений для выбора любого дела, любой цели в жизни. </w:t>
      </w:r>
    </w:p>
    <w:p w:rsidR="00501D85" w:rsidRPr="00501D85" w:rsidRDefault="00501D85" w:rsidP="00501D8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 w:rsidRPr="00501D85">
        <w:rPr>
          <w:b/>
          <w:bCs/>
          <w:sz w:val="28"/>
          <w:szCs w:val="28"/>
        </w:rPr>
        <w:t>В детском возрасте уровень здоровья ребенка во многом определяется качеством питания. Детский организм отличается от взрослого бурным ростом, инт</w:t>
      </w:r>
      <w:r w:rsidRPr="00501D85">
        <w:rPr>
          <w:b/>
          <w:bCs/>
          <w:sz w:val="28"/>
          <w:szCs w:val="28"/>
        </w:rPr>
        <w:t>е</w:t>
      </w:r>
      <w:r w:rsidRPr="00501D85">
        <w:rPr>
          <w:b/>
          <w:bCs/>
          <w:sz w:val="28"/>
          <w:szCs w:val="28"/>
        </w:rPr>
        <w:t>нсивным течением обменных процессов.</w:t>
      </w:r>
    </w:p>
    <w:p w:rsidR="00501D85" w:rsidRPr="00501D85" w:rsidRDefault="00501D85" w:rsidP="00501D8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 w:rsidRPr="00501D85">
        <w:rPr>
          <w:b/>
          <w:bCs/>
          <w:sz w:val="28"/>
          <w:szCs w:val="28"/>
        </w:rPr>
        <w:tab/>
        <w:t>Правильное питание обеспечивает нормальное физическое развитие ребе</w:t>
      </w:r>
      <w:r w:rsidRPr="00501D85">
        <w:rPr>
          <w:b/>
          <w:bCs/>
          <w:sz w:val="28"/>
          <w:szCs w:val="28"/>
        </w:rPr>
        <w:t>н</w:t>
      </w:r>
      <w:r w:rsidRPr="00501D85">
        <w:rPr>
          <w:b/>
          <w:bCs/>
          <w:sz w:val="28"/>
          <w:szCs w:val="28"/>
        </w:rPr>
        <w:t>ка, предупреждает возникновение таких отклонений, как отставание в росте, м</w:t>
      </w:r>
      <w:r w:rsidRPr="00501D85">
        <w:rPr>
          <w:b/>
          <w:bCs/>
          <w:sz w:val="28"/>
          <w:szCs w:val="28"/>
        </w:rPr>
        <w:t>а</w:t>
      </w:r>
      <w:r w:rsidRPr="00501D85">
        <w:rPr>
          <w:b/>
          <w:bCs/>
          <w:sz w:val="28"/>
          <w:szCs w:val="28"/>
        </w:rPr>
        <w:t>локровие, ожирение, аллергические проявления, расстройства пищеварения.</w:t>
      </w:r>
    </w:p>
    <w:p w:rsidR="00501D85" w:rsidRPr="00501D85" w:rsidRDefault="00501D85" w:rsidP="00501D8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 w:rsidRPr="00501D85">
        <w:rPr>
          <w:b/>
          <w:bCs/>
          <w:sz w:val="28"/>
          <w:szCs w:val="28"/>
        </w:rPr>
        <w:tab/>
        <w:t>Питание показывает определяющее влияние на развитие центральной нер</w:t>
      </w:r>
      <w:r w:rsidRPr="00501D85">
        <w:rPr>
          <w:b/>
          <w:bCs/>
          <w:sz w:val="28"/>
          <w:szCs w:val="28"/>
        </w:rPr>
        <w:t>в</w:t>
      </w:r>
      <w:r w:rsidRPr="00501D85">
        <w:rPr>
          <w:b/>
          <w:bCs/>
          <w:sz w:val="28"/>
          <w:szCs w:val="28"/>
        </w:rPr>
        <w:t>ной системы подростка, его интеллект, состояние работоспособности, содействует формированию организма, способного преодолевать сложности жизни.</w:t>
      </w:r>
    </w:p>
    <w:p w:rsidR="00501D85" w:rsidRPr="00501D85" w:rsidRDefault="00501D85" w:rsidP="00501D8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 w:rsidRPr="00501D85">
        <w:rPr>
          <w:b/>
          <w:bCs/>
          <w:sz w:val="28"/>
          <w:szCs w:val="28"/>
        </w:rPr>
        <w:tab/>
        <w:t>Основная роль организации правильного питания – получить конкретные знания о значении основных пищевых продуктов, правилах их кулинарной обр</w:t>
      </w:r>
      <w:r w:rsidRPr="00501D85">
        <w:rPr>
          <w:b/>
          <w:bCs/>
          <w:sz w:val="28"/>
          <w:szCs w:val="28"/>
        </w:rPr>
        <w:t>а</w:t>
      </w:r>
      <w:r w:rsidRPr="00501D85">
        <w:rPr>
          <w:b/>
          <w:bCs/>
          <w:sz w:val="28"/>
          <w:szCs w:val="28"/>
        </w:rPr>
        <w:t>ботки, технологии приготовления…</w:t>
      </w:r>
    </w:p>
    <w:p w:rsidR="00F77E61" w:rsidRPr="00501D85" w:rsidRDefault="00501D85" w:rsidP="00501D8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 w:rsidRPr="00501D85">
        <w:rPr>
          <w:b/>
          <w:bCs/>
          <w:sz w:val="28"/>
          <w:szCs w:val="28"/>
        </w:rPr>
        <w:t xml:space="preserve">             По  результатам проведённых комплексных осмотров, проведённых нашим Центром здоровья за время проведения проекта, среди детского населения в возрасте от  0 до 17 лет полностью здоровыми являются 39% детей, а взрослых – всего 12%. То есть  здоровых детей втрое больше, чем здоровых взрослых, из них  72% взрослых и 25% детей имеют повышенную массу тела. Это очень высокие показатели.</w:t>
      </w:r>
    </w:p>
    <w:p w:rsidR="00501D85" w:rsidRDefault="00501D85" w:rsidP="00851455">
      <w:pPr>
        <w:rPr>
          <w:rFonts w:eastAsia="Calibri"/>
          <w:b/>
          <w:i/>
          <w:sz w:val="28"/>
          <w:szCs w:val="28"/>
          <w:lang w:eastAsia="en-US"/>
        </w:rPr>
      </w:pPr>
    </w:p>
    <w:p w:rsidR="00A3492D" w:rsidRDefault="00F77E61" w:rsidP="00851455">
      <w:pPr>
        <w:rPr>
          <w:rFonts w:eastAsia="Calibri"/>
          <w:b/>
          <w:i/>
          <w:sz w:val="28"/>
          <w:szCs w:val="28"/>
          <w:lang w:eastAsia="en-US"/>
        </w:rPr>
      </w:pPr>
      <w:r w:rsidRPr="00F77E61">
        <w:rPr>
          <w:rFonts w:eastAsia="Calibri"/>
          <w:b/>
          <w:i/>
          <w:sz w:val="28"/>
          <w:szCs w:val="28"/>
          <w:lang w:eastAsia="en-US"/>
        </w:rPr>
        <w:t>Проблематика</w:t>
      </w:r>
      <w:r>
        <w:rPr>
          <w:rFonts w:eastAsia="Calibri"/>
          <w:b/>
          <w:i/>
          <w:sz w:val="28"/>
          <w:szCs w:val="28"/>
          <w:lang w:eastAsia="en-US"/>
        </w:rPr>
        <w:t>:</w:t>
      </w:r>
    </w:p>
    <w:p w:rsidR="00F77E61" w:rsidRPr="005D4EC6" w:rsidRDefault="00F77E61" w:rsidP="005D4EC6">
      <w:pPr>
        <w:ind w:firstLine="567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t>Проект «Здоровое питание – здоровая молодёжь» реализуется в сфере здорового питания и направлен на повышение активности молодёжи и стремления к самореализации.</w:t>
      </w:r>
    </w:p>
    <w:p w:rsidR="00F77E61" w:rsidRDefault="00F77E61" w:rsidP="005D4EC6">
      <w:pPr>
        <w:ind w:firstLine="567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Данные Всемирной организации здравоохранения свидетельствует, что 80% </w:t>
      </w:r>
      <w:r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lastRenderedPageBreak/>
        <w:t xml:space="preserve">всех заболеваний в той или иной степени обусловлено питанием, а 40% связано с ним напрямую. Большинство </w:t>
      </w:r>
      <w:r w:rsidR="005D4EC6"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студентов, </w:t>
      </w:r>
      <w:r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t>подростков проживающих в крупных городах, в той или иной мере привыкают к городскому стилю питания: бутерброды, фастфуд</w:t>
      </w:r>
      <w:r w:rsidR="00D14619">
        <w:rPr>
          <w:rFonts w:ascii="Calibri" w:eastAsia="Calibri" w:hAnsi="Calibri"/>
          <w:b/>
          <w:bCs/>
          <w:sz w:val="28"/>
          <w:szCs w:val="28"/>
          <w:lang w:eastAsia="en-US"/>
        </w:rPr>
        <w:t>ы</w:t>
      </w:r>
      <w:r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t>, отсутствие или недостаток пищевых волокон, кисломолочных продуктов. К тому же стрессы</w:t>
      </w:r>
      <w:r w:rsidR="005D4EC6" w:rsidRPr="005D4EC6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и высокие нагрузки в учебных заведениях усугубляют ситуацию. В итоге это влечёт за собой множество проблем – от общего снижения иммунной защиты организма до развития заболеваний желудочно-кишечного тракта.</w:t>
      </w:r>
    </w:p>
    <w:p w:rsidR="005D4EC6" w:rsidRPr="005D4EC6" w:rsidRDefault="005D4EC6" w:rsidP="005D4EC6">
      <w:pPr>
        <w:ind w:firstLine="567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>Поэтому специалисты считают, что особое внимание необходимо уделить</w:t>
      </w:r>
      <w:r w:rsidR="00D14619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правильному питанию. И основная проблема состоит в употреблении подростками ненатуральной пищи с содержанием большого количества консервантов, ароматизаторов, заменителей и других пищевых добавок.</w:t>
      </w:r>
    </w:p>
    <w:p w:rsidR="00F77E61" w:rsidRPr="00F77E61" w:rsidRDefault="00F77E61" w:rsidP="00851455">
      <w:pPr>
        <w:rPr>
          <w:rFonts w:eastAsia="Calibri"/>
          <w:sz w:val="28"/>
          <w:szCs w:val="28"/>
          <w:lang w:eastAsia="en-US"/>
        </w:rPr>
      </w:pPr>
    </w:p>
    <w:p w:rsidR="00A3492D" w:rsidRPr="00851455" w:rsidRDefault="00F53107" w:rsidP="00851455">
      <w:pPr>
        <w:pStyle w:val="a4"/>
        <w:tabs>
          <w:tab w:val="left" w:pos="993"/>
        </w:tabs>
        <w:spacing w:after="0"/>
        <w:ind w:left="0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F53107">
        <w:rPr>
          <w:rFonts w:ascii="Times New Roman" w:hAnsi="Times New Roman"/>
          <w:b/>
          <w:bCs/>
          <w:i/>
          <w:sz w:val="28"/>
          <w:szCs w:val="28"/>
        </w:rPr>
        <w:t xml:space="preserve">:   </w:t>
      </w:r>
      <w:r w:rsidRPr="00851455">
        <w:rPr>
          <w:b/>
          <w:bCs/>
          <w:sz w:val="28"/>
          <w:szCs w:val="28"/>
        </w:rPr>
        <w:t>повышение активности молодежи, за счет привлечения их к здоровому питанию.</w:t>
      </w:r>
    </w:p>
    <w:p w:rsidR="00A3492D" w:rsidRDefault="00A3492D" w:rsidP="00851455"/>
    <w:p w:rsidR="00F53107" w:rsidRPr="00F53107" w:rsidRDefault="00F53107" w:rsidP="00851455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Задачи проекта</w:t>
      </w:r>
      <w:r w:rsidRPr="00F53107">
        <w:rPr>
          <w:rFonts w:eastAsia="Calibri"/>
          <w:b/>
          <w:i/>
          <w:sz w:val="28"/>
          <w:szCs w:val="28"/>
          <w:lang w:eastAsia="en-US"/>
        </w:rPr>
        <w:t xml:space="preserve">: </w:t>
      </w:r>
    </w:p>
    <w:p w:rsidR="009615CF" w:rsidRPr="00F53107" w:rsidRDefault="009615CF" w:rsidP="00851455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>заботиться о гармоничном развитии духовного и физического здоровья;</w:t>
      </w:r>
    </w:p>
    <w:p w:rsidR="009615CF" w:rsidRPr="00F53107" w:rsidRDefault="00EE340B" w:rsidP="00851455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информировать </w:t>
      </w:r>
      <w:r w:rsidR="009615CF"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о вреде продуктов быстрого, сублимированного 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>питания и газированных напитков, а также алкогольных и наркотических веществ;</w:t>
      </w:r>
    </w:p>
    <w:p w:rsidR="009615CF" w:rsidRPr="00F53107" w:rsidRDefault="009615CF" w:rsidP="00851455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>показать варианты альтернативного питания;</w:t>
      </w:r>
    </w:p>
    <w:p w:rsidR="009615CF" w:rsidRPr="00F53107" w:rsidRDefault="009615CF" w:rsidP="00851455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привлечь </w:t>
      </w:r>
      <w:r w:rsid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подростков и их </w:t>
      </w: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>родителей</w:t>
      </w:r>
      <w:r w:rsid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,  </w:t>
      </w: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администрацию </w:t>
      </w:r>
      <w:r w:rsidR="00EE340B">
        <w:rPr>
          <w:rFonts w:ascii="Calibri" w:eastAsia="Calibri" w:hAnsi="Calibri"/>
          <w:b/>
          <w:bCs/>
          <w:sz w:val="28"/>
          <w:szCs w:val="28"/>
          <w:lang w:eastAsia="en-US"/>
        </w:rPr>
        <w:t>учебных заведений</w:t>
      </w: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к решению данной проблемы; </w:t>
      </w:r>
    </w:p>
    <w:p w:rsidR="009615CF" w:rsidRPr="00F53107" w:rsidRDefault="009615CF" w:rsidP="00851455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F53107">
        <w:rPr>
          <w:rFonts w:ascii="Calibri" w:eastAsia="Calibri" w:hAnsi="Calibri"/>
          <w:b/>
          <w:bCs/>
          <w:sz w:val="28"/>
          <w:szCs w:val="28"/>
          <w:lang w:eastAsia="en-US"/>
        </w:rPr>
        <w:t>воспитать потребность в здоровом образе жизни и ответственность за свое здоровье.</w:t>
      </w:r>
    </w:p>
    <w:p w:rsidR="00A3492D" w:rsidRPr="00F53107" w:rsidRDefault="00A3492D" w:rsidP="00851455">
      <w:pPr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F53107" w:rsidRDefault="00F53107" w:rsidP="00AE27CC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F53107">
        <w:rPr>
          <w:rFonts w:ascii="Times New Roman" w:hAnsi="Times New Roman"/>
          <w:b/>
          <w:i/>
          <w:sz w:val="28"/>
          <w:szCs w:val="28"/>
        </w:rPr>
        <w:t>Основное содержание</w:t>
      </w:r>
      <w:r w:rsidR="00AE27CC"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 w:rsidR="00851455">
        <w:rPr>
          <w:rFonts w:ascii="Times New Roman" w:hAnsi="Times New Roman"/>
          <w:b/>
          <w:i/>
          <w:sz w:val="28"/>
          <w:szCs w:val="28"/>
        </w:rPr>
        <w:t>:</w:t>
      </w:r>
    </w:p>
    <w:p w:rsidR="00851455" w:rsidRDefault="00851455" w:rsidP="00851455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851455" w:rsidRPr="00851455" w:rsidRDefault="00851455" w:rsidP="00851455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851455">
        <w:rPr>
          <w:rFonts w:ascii="Times New Roman" w:hAnsi="Times New Roman"/>
          <w:b/>
          <w:i/>
          <w:sz w:val="28"/>
          <w:szCs w:val="28"/>
        </w:rPr>
        <w:t>Методы реализации проекта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51455" w:rsidRPr="00EE340B" w:rsidRDefault="00EE340B" w:rsidP="00EE340B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>п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ривлечение добровольцев, из числа 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подростков и их 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родителей, 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>педагогов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и учащихся школ, путём агитации и поощрения в форме благодарствен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>ных писем за проделанную работу;</w:t>
      </w:r>
    </w:p>
    <w:p w:rsidR="00851455" w:rsidRPr="00EE340B" w:rsidRDefault="00EE340B" w:rsidP="00EE340B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>и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>нформирование школьников и учителей  о проводимой акции                      («сарафанное» школьное радио, школьная газета, стенгазеты,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плакаты, буклеты, сайт школы, местное радио и телевидение);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</w:p>
    <w:p w:rsidR="00851455" w:rsidRPr="00EE340B" w:rsidRDefault="00EE340B" w:rsidP="00EE340B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>п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>ропаганда здорового образа жизни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>;</w:t>
      </w:r>
    </w:p>
    <w:p w:rsidR="00851455" w:rsidRPr="00EE340B" w:rsidRDefault="00AE27CC" w:rsidP="00EE340B">
      <w:pPr>
        <w:numPr>
          <w:ilvl w:val="0"/>
          <w:numId w:val="5"/>
        </w:numPr>
        <w:tabs>
          <w:tab w:val="clear" w:pos="720"/>
          <w:tab w:val="num" w:pos="851"/>
        </w:tabs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="00EE340B">
        <w:rPr>
          <w:rFonts w:ascii="Calibri" w:eastAsia="Calibri" w:hAnsi="Calibri"/>
          <w:b/>
          <w:bCs/>
          <w:sz w:val="28"/>
          <w:szCs w:val="28"/>
          <w:lang w:eastAsia="en-US"/>
        </w:rPr>
        <w:t>о</w:t>
      </w:r>
      <w:r w:rsidR="00851455" w:rsidRPr="00EE340B">
        <w:rPr>
          <w:rFonts w:ascii="Calibri" w:eastAsia="Calibri" w:hAnsi="Calibri"/>
          <w:b/>
          <w:bCs/>
          <w:sz w:val="28"/>
          <w:szCs w:val="28"/>
          <w:lang w:eastAsia="en-US"/>
        </w:rPr>
        <w:t>бучение добровольцев</w:t>
      </w:r>
      <w:r w:rsidR="00EE340B">
        <w:rPr>
          <w:rFonts w:ascii="Calibri" w:eastAsia="Calibri" w:hAnsi="Calibri"/>
          <w:b/>
          <w:bCs/>
          <w:sz w:val="28"/>
          <w:szCs w:val="28"/>
          <w:lang w:eastAsia="en-US"/>
        </w:rPr>
        <w:t>.</w:t>
      </w:r>
    </w:p>
    <w:p w:rsidR="00AE27CC" w:rsidRPr="00EE340B" w:rsidRDefault="00AE27CC" w:rsidP="00EE340B">
      <w:pPr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851455" w:rsidRDefault="00851455" w:rsidP="00851455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851455">
        <w:rPr>
          <w:rFonts w:ascii="Times New Roman" w:hAnsi="Times New Roman"/>
          <w:b/>
          <w:i/>
          <w:sz w:val="28"/>
          <w:szCs w:val="28"/>
        </w:rPr>
        <w:t>Основные этапы и сроки реализации проекта</w:t>
      </w:r>
      <w:r w:rsidR="0008305F">
        <w:rPr>
          <w:rFonts w:ascii="Times New Roman" w:hAnsi="Times New Roman"/>
          <w:b/>
          <w:i/>
          <w:sz w:val="28"/>
          <w:szCs w:val="28"/>
        </w:rPr>
        <w:t>:</w:t>
      </w:r>
    </w:p>
    <w:p w:rsidR="00EE340B" w:rsidRDefault="006D3B29" w:rsidP="006D3B29">
      <w:pPr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6D3B29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Срок реализации проекта </w:t>
      </w:r>
      <w:r w:rsidRPr="006D3B29">
        <w:rPr>
          <w:rFonts w:ascii="Calibri" w:eastAsia="Calibri" w:hAnsi="Calibri"/>
          <w:b/>
          <w:bCs/>
          <w:sz w:val="28"/>
          <w:szCs w:val="28"/>
          <w:u w:val="single"/>
          <w:lang w:eastAsia="en-US"/>
        </w:rPr>
        <w:t xml:space="preserve">с </w:t>
      </w:r>
      <w:r w:rsidR="008A6D94">
        <w:rPr>
          <w:rFonts w:ascii="Calibri" w:eastAsia="Calibri" w:hAnsi="Calibri"/>
          <w:b/>
          <w:bCs/>
          <w:sz w:val="28"/>
          <w:szCs w:val="28"/>
          <w:u w:val="single"/>
          <w:lang w:eastAsia="en-US"/>
        </w:rPr>
        <w:t xml:space="preserve">1 марта </w:t>
      </w:r>
      <w:r w:rsidRPr="006D3B29">
        <w:rPr>
          <w:rFonts w:ascii="Calibri" w:eastAsia="Calibri" w:hAnsi="Calibri"/>
          <w:b/>
          <w:bCs/>
          <w:sz w:val="28"/>
          <w:szCs w:val="28"/>
          <w:u w:val="single"/>
          <w:lang w:eastAsia="en-US"/>
        </w:rPr>
        <w:t>по</w:t>
      </w:r>
      <w:r w:rsidR="008A6D94">
        <w:rPr>
          <w:rFonts w:ascii="Calibri" w:eastAsia="Calibri" w:hAnsi="Calibri"/>
          <w:b/>
          <w:bCs/>
          <w:sz w:val="28"/>
          <w:szCs w:val="28"/>
          <w:u w:val="single"/>
          <w:lang w:eastAsia="en-US"/>
        </w:rPr>
        <w:t xml:space="preserve"> 1 июня 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>(и т.д.)</w:t>
      </w:r>
    </w:p>
    <w:p w:rsidR="00501D85" w:rsidRDefault="00501D85" w:rsidP="006D3B29">
      <w:pPr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D14619" w:rsidRDefault="00D14619" w:rsidP="006D3B29">
      <w:pPr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94"/>
        <w:gridCol w:w="2344"/>
        <w:gridCol w:w="2372"/>
      </w:tblGrid>
      <w:tr w:rsidR="00B93B7E" w:rsidRPr="00042E4A" w:rsidTr="00042E4A">
        <w:tc>
          <w:tcPr>
            <w:tcW w:w="516" w:type="dxa"/>
          </w:tcPr>
          <w:p w:rsidR="003147FB" w:rsidRPr="00FE4944" w:rsidRDefault="00994982" w:rsidP="00042E4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E49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№</w:t>
            </w:r>
          </w:p>
          <w:p w:rsidR="00994982" w:rsidRPr="00FE4944" w:rsidRDefault="00994982" w:rsidP="00042E4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E49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22" w:type="dxa"/>
          </w:tcPr>
          <w:p w:rsidR="003147FB" w:rsidRPr="00FE4944" w:rsidRDefault="00994982" w:rsidP="00042E4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E49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Мероприятия проекта</w:t>
            </w:r>
          </w:p>
        </w:tc>
        <w:tc>
          <w:tcPr>
            <w:tcW w:w="2353" w:type="dxa"/>
          </w:tcPr>
          <w:p w:rsidR="003147FB" w:rsidRPr="00FE4944" w:rsidRDefault="00994982" w:rsidP="00042E4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E49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79" w:type="dxa"/>
          </w:tcPr>
          <w:p w:rsidR="003147FB" w:rsidRPr="00FE4944" w:rsidRDefault="00994982" w:rsidP="00042E4A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E494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Организаторы</w:t>
            </w:r>
          </w:p>
        </w:tc>
      </w:tr>
      <w:tr w:rsidR="00B93B7E" w:rsidRPr="00042E4A" w:rsidTr="00042E4A">
        <w:tc>
          <w:tcPr>
            <w:tcW w:w="516" w:type="dxa"/>
          </w:tcPr>
          <w:p w:rsidR="003147FB" w:rsidRPr="00042E4A" w:rsidRDefault="00994982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994982" w:rsidRPr="00042E4A" w:rsidRDefault="00994982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 xml:space="preserve"> «Неделя здорового питания» со спартакиадой (марш-бросок, АРМ-реслинг, теннис, футбол, баскетбол)</w:t>
            </w:r>
          </w:p>
          <w:p w:rsidR="003147FB" w:rsidRPr="00042E4A" w:rsidRDefault="003147FB" w:rsidP="006D3B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994982" w:rsidRPr="00042E4A" w:rsidRDefault="00994982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 xml:space="preserve">1-7 марта, </w:t>
            </w:r>
          </w:p>
          <w:p w:rsidR="003147FB" w:rsidRPr="00042E4A" w:rsidRDefault="00994982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1-7 апреля</w:t>
            </w:r>
          </w:p>
        </w:tc>
        <w:tc>
          <w:tcPr>
            <w:tcW w:w="2379" w:type="dxa"/>
          </w:tcPr>
          <w:p w:rsidR="003147FB" w:rsidRPr="00042E4A" w:rsidRDefault="00994982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 xml:space="preserve">Спорт. </w:t>
            </w:r>
            <w:r w:rsidR="00B93B7E" w:rsidRPr="00042E4A">
              <w:rPr>
                <w:b/>
                <w:bCs/>
                <w:sz w:val="24"/>
                <w:szCs w:val="24"/>
              </w:rPr>
              <w:t>к</w:t>
            </w:r>
            <w:r w:rsidRPr="00042E4A">
              <w:rPr>
                <w:b/>
                <w:bCs/>
                <w:sz w:val="24"/>
                <w:szCs w:val="24"/>
              </w:rPr>
              <w:t>омитет</w:t>
            </w:r>
            <w:r w:rsidR="00B93B7E" w:rsidRPr="00042E4A">
              <w:rPr>
                <w:b/>
                <w:bCs/>
                <w:sz w:val="24"/>
                <w:szCs w:val="24"/>
              </w:rPr>
              <w:t>,</w:t>
            </w:r>
          </w:p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3147FB" w:rsidRPr="00042E4A" w:rsidRDefault="00994982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4C226D" w:rsidRPr="00042E4A" w:rsidRDefault="00994982" w:rsidP="004C226D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 xml:space="preserve">Дистанционные викторины </w:t>
            </w:r>
          </w:p>
          <w:p w:rsidR="003147FB" w:rsidRPr="00042E4A" w:rsidRDefault="004C226D" w:rsidP="004C226D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«Знай, что ты ешь…»</w:t>
            </w:r>
          </w:p>
        </w:tc>
        <w:tc>
          <w:tcPr>
            <w:tcW w:w="2353" w:type="dxa"/>
          </w:tcPr>
          <w:p w:rsidR="003147FB" w:rsidRPr="00042E4A" w:rsidRDefault="004C226D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 xml:space="preserve">21-22 февраля  </w:t>
            </w:r>
          </w:p>
        </w:tc>
        <w:tc>
          <w:tcPr>
            <w:tcW w:w="2379" w:type="dxa"/>
          </w:tcPr>
          <w:p w:rsidR="003147FB" w:rsidRPr="00042E4A" w:rsidRDefault="00B93B7E" w:rsidP="004C226D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</w:t>
            </w:r>
            <w:r w:rsidR="004C226D" w:rsidRPr="00042E4A">
              <w:rPr>
                <w:b/>
                <w:bCs/>
                <w:sz w:val="24"/>
                <w:szCs w:val="24"/>
              </w:rPr>
              <w:t>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3147FB" w:rsidRPr="00042E4A" w:rsidRDefault="00994982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3147FB" w:rsidRPr="00042E4A" w:rsidRDefault="004C226D" w:rsidP="004C226D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Т</w:t>
            </w:r>
            <w:r w:rsidR="00994982" w:rsidRPr="00042E4A">
              <w:rPr>
                <w:b/>
                <w:bCs/>
                <w:sz w:val="24"/>
                <w:szCs w:val="24"/>
              </w:rPr>
              <w:t>ематически</w:t>
            </w:r>
            <w:r w:rsidRPr="00042E4A">
              <w:rPr>
                <w:b/>
                <w:bCs/>
                <w:sz w:val="24"/>
                <w:szCs w:val="24"/>
              </w:rPr>
              <w:t xml:space="preserve">е </w:t>
            </w:r>
            <w:r w:rsidR="00994982" w:rsidRPr="00042E4A">
              <w:rPr>
                <w:b/>
                <w:bCs/>
                <w:sz w:val="24"/>
                <w:szCs w:val="24"/>
              </w:rPr>
              <w:t xml:space="preserve"> бесед</w:t>
            </w:r>
            <w:r w:rsidRPr="00042E4A">
              <w:rPr>
                <w:b/>
                <w:bCs/>
                <w:sz w:val="24"/>
                <w:szCs w:val="24"/>
              </w:rPr>
              <w:t>ы</w:t>
            </w:r>
            <w:r w:rsidR="00994982" w:rsidRPr="00042E4A">
              <w:rPr>
                <w:b/>
                <w:bCs/>
                <w:sz w:val="24"/>
                <w:szCs w:val="24"/>
              </w:rPr>
              <w:t>, на тему здорового питания (</w:t>
            </w:r>
            <w:r w:rsidRPr="00042E4A">
              <w:rPr>
                <w:b/>
                <w:bCs/>
                <w:sz w:val="24"/>
                <w:szCs w:val="24"/>
              </w:rPr>
              <w:t>круглый стол</w:t>
            </w:r>
            <w:r w:rsidR="00994982" w:rsidRPr="00042E4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3147FB" w:rsidRPr="00042E4A" w:rsidRDefault="004C226D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379" w:type="dxa"/>
          </w:tcPr>
          <w:p w:rsidR="003147FB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м</w:t>
            </w:r>
            <w:r w:rsidR="004C226D" w:rsidRPr="00042E4A">
              <w:rPr>
                <w:b/>
                <w:bCs/>
                <w:sz w:val="24"/>
                <w:szCs w:val="24"/>
              </w:rPr>
              <w:t>едицинские работнику ЦРБ,</w:t>
            </w:r>
          </w:p>
          <w:p w:rsidR="004C226D" w:rsidRPr="00042E4A" w:rsidRDefault="004C226D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B93B7E" w:rsidRPr="00042E4A" w:rsidRDefault="00B93B7E" w:rsidP="00B93B7E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Распространение  по мобильным  телефонам видео – клипа «Чипсы, кола – без прикола»</w:t>
            </w:r>
          </w:p>
        </w:tc>
        <w:tc>
          <w:tcPr>
            <w:tcW w:w="2353" w:type="dxa"/>
          </w:tcPr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379" w:type="dxa"/>
          </w:tcPr>
          <w:p w:rsidR="00B93B7E" w:rsidRPr="00042E4A" w:rsidRDefault="00B93B7E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B93B7E" w:rsidRPr="00042E4A" w:rsidRDefault="00B93B7E" w:rsidP="00042E4A">
            <w:pPr>
              <w:pStyle w:val="a4"/>
              <w:ind w:left="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 информационно-познавательного фильма «</w:t>
            </w:r>
            <w:r w:rsidR="00747A97"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Формула здоровья</w:t>
            </w: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B93B7E" w:rsidRPr="00042E4A" w:rsidRDefault="00747A97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379" w:type="dxa"/>
          </w:tcPr>
          <w:p w:rsidR="00B93B7E" w:rsidRPr="00042E4A" w:rsidRDefault="00B93B7E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:rsidR="00B93B7E" w:rsidRPr="00042E4A" w:rsidRDefault="00B93B7E" w:rsidP="00042E4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Проведение  наглядных экспериментов (чистка посуды Pepsi, показ состава чипсов и т.д.)</w:t>
            </w:r>
          </w:p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B93B7E" w:rsidRPr="00042E4A" w:rsidRDefault="00747A97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апрель, май</w:t>
            </w:r>
          </w:p>
        </w:tc>
        <w:tc>
          <w:tcPr>
            <w:tcW w:w="2379" w:type="dxa"/>
          </w:tcPr>
          <w:p w:rsidR="00B93B7E" w:rsidRPr="00042E4A" w:rsidRDefault="00B93B7E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:rsidR="00B93B7E" w:rsidRPr="00042E4A" w:rsidRDefault="00B93B7E" w:rsidP="00042E4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Разработка,  выпуск  и распространение советов  и рекомендаций по здоровому питанию.</w:t>
            </w:r>
          </w:p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B93B7E" w:rsidRPr="00042E4A" w:rsidRDefault="00747A97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379" w:type="dxa"/>
          </w:tcPr>
          <w:p w:rsidR="00B93B7E" w:rsidRPr="00042E4A" w:rsidRDefault="00B93B7E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B93B7E" w:rsidRPr="00042E4A" w:rsidTr="00042E4A">
        <w:tc>
          <w:tcPr>
            <w:tcW w:w="516" w:type="dxa"/>
          </w:tcPr>
          <w:p w:rsidR="00B93B7E" w:rsidRPr="00042E4A" w:rsidRDefault="00B93B7E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:rsidR="00B93B7E" w:rsidRPr="00042E4A" w:rsidRDefault="00B93B7E" w:rsidP="00042E4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массовой утренней зарядки на главной площади станицы с пробежкой по улице Ленина.</w:t>
            </w:r>
          </w:p>
          <w:p w:rsidR="00B93B7E" w:rsidRPr="00042E4A" w:rsidRDefault="00B93B7E" w:rsidP="00042E4A">
            <w:pPr>
              <w:pStyle w:val="a4"/>
              <w:ind w:left="8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93B7E" w:rsidRPr="00042E4A" w:rsidRDefault="00747A97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379" w:type="dxa"/>
          </w:tcPr>
          <w:p w:rsidR="00B93B7E" w:rsidRPr="00042E4A" w:rsidRDefault="00747A97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Спорт. комитет, и</w:t>
            </w:r>
            <w:r w:rsidR="00B93B7E" w:rsidRPr="00042E4A">
              <w:rPr>
                <w:b/>
                <w:bCs/>
                <w:sz w:val="24"/>
                <w:szCs w:val="24"/>
              </w:rPr>
              <w:t>нициативная группа «Акцент»</w:t>
            </w:r>
          </w:p>
        </w:tc>
      </w:tr>
      <w:tr w:rsidR="009023AD" w:rsidRPr="00042E4A" w:rsidTr="00042E4A">
        <w:tc>
          <w:tcPr>
            <w:tcW w:w="516" w:type="dxa"/>
          </w:tcPr>
          <w:p w:rsidR="009023AD" w:rsidRPr="00042E4A" w:rsidRDefault="009023AD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2" w:type="dxa"/>
          </w:tcPr>
          <w:p w:rsidR="009023AD" w:rsidRPr="00042E4A" w:rsidRDefault="009023AD" w:rsidP="00042E4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тренажёрных залов</w:t>
            </w:r>
          </w:p>
        </w:tc>
        <w:tc>
          <w:tcPr>
            <w:tcW w:w="2353" w:type="dxa"/>
          </w:tcPr>
          <w:p w:rsidR="009023AD" w:rsidRPr="00042E4A" w:rsidRDefault="009023AD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ежедневно (по расписанию)</w:t>
            </w:r>
          </w:p>
        </w:tc>
        <w:tc>
          <w:tcPr>
            <w:tcW w:w="2379" w:type="dxa"/>
          </w:tcPr>
          <w:p w:rsidR="009023AD" w:rsidRPr="00042E4A" w:rsidRDefault="009023AD" w:rsidP="009023AD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Спорт. школа, СОШ, ДДТ</w:t>
            </w:r>
          </w:p>
        </w:tc>
      </w:tr>
      <w:tr w:rsidR="00B93B7E" w:rsidRPr="00042E4A" w:rsidTr="00042E4A">
        <w:trPr>
          <w:trHeight w:val="715"/>
        </w:trPr>
        <w:tc>
          <w:tcPr>
            <w:tcW w:w="516" w:type="dxa"/>
          </w:tcPr>
          <w:p w:rsidR="00B93B7E" w:rsidRPr="00042E4A" w:rsidRDefault="006E1F76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2" w:type="dxa"/>
          </w:tcPr>
          <w:p w:rsidR="00B93B7E" w:rsidRPr="00042E4A" w:rsidRDefault="00B93B7E" w:rsidP="00042E4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Приготовление и дегустация «Свежие салаты - залог здоровья»</w:t>
            </w:r>
          </w:p>
          <w:p w:rsidR="00B93B7E" w:rsidRPr="00042E4A" w:rsidRDefault="00B93B7E" w:rsidP="00042E4A">
            <w:pPr>
              <w:pStyle w:val="a4"/>
              <w:ind w:left="8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B93B7E" w:rsidRPr="00042E4A" w:rsidRDefault="00747A97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7</w:t>
            </w:r>
            <w:r w:rsidR="00B93B7E" w:rsidRPr="00042E4A">
              <w:rPr>
                <w:b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379" w:type="dxa"/>
          </w:tcPr>
          <w:p w:rsidR="00B93B7E" w:rsidRPr="00042E4A" w:rsidRDefault="00B93B7E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  <w:tr w:rsidR="00747A97" w:rsidRPr="00042E4A" w:rsidTr="00042E4A">
        <w:trPr>
          <w:trHeight w:val="715"/>
        </w:trPr>
        <w:tc>
          <w:tcPr>
            <w:tcW w:w="516" w:type="dxa"/>
          </w:tcPr>
          <w:p w:rsidR="00747A97" w:rsidRPr="00042E4A" w:rsidRDefault="00747A97" w:rsidP="006E1F76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1</w:t>
            </w:r>
            <w:r w:rsidR="006E1F76" w:rsidRPr="00042E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747A97" w:rsidRPr="00042E4A" w:rsidRDefault="00747A97" w:rsidP="00042E4A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учебно-методического центра «Формула здоровья»</w:t>
            </w:r>
          </w:p>
        </w:tc>
        <w:tc>
          <w:tcPr>
            <w:tcW w:w="2353" w:type="dxa"/>
          </w:tcPr>
          <w:p w:rsidR="00747A97" w:rsidRPr="00042E4A" w:rsidRDefault="00747A97" w:rsidP="006D3B29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март-май</w:t>
            </w:r>
          </w:p>
        </w:tc>
        <w:tc>
          <w:tcPr>
            <w:tcW w:w="2379" w:type="dxa"/>
          </w:tcPr>
          <w:p w:rsidR="00747A97" w:rsidRPr="00042E4A" w:rsidRDefault="00747A97" w:rsidP="00042E4A">
            <w:pPr>
              <w:rPr>
                <w:b/>
                <w:bCs/>
                <w:sz w:val="24"/>
                <w:szCs w:val="24"/>
              </w:rPr>
            </w:pPr>
            <w:r w:rsidRPr="00042E4A">
              <w:rPr>
                <w:b/>
                <w:bCs/>
                <w:sz w:val="24"/>
                <w:szCs w:val="24"/>
              </w:rPr>
              <w:t>инициативная группа «Акцент»</w:t>
            </w:r>
          </w:p>
        </w:tc>
      </w:tr>
    </w:tbl>
    <w:p w:rsidR="003147FB" w:rsidRDefault="003147FB" w:rsidP="006D3B29">
      <w:pPr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FE4944" w:rsidRPr="006D3B29" w:rsidRDefault="00FE4944" w:rsidP="006D3B29">
      <w:pPr>
        <w:ind w:left="851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A3492D" w:rsidRDefault="00A3492D" w:rsidP="00851455"/>
    <w:p w:rsidR="00AE27CC" w:rsidRDefault="006E1F76" w:rsidP="00AE27CC">
      <w:pPr>
        <w:tabs>
          <w:tab w:val="left" w:pos="99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</w:t>
      </w:r>
      <w:r w:rsidR="00AE27CC" w:rsidRPr="00AE27CC">
        <w:rPr>
          <w:b/>
          <w:i/>
          <w:sz w:val="28"/>
          <w:szCs w:val="28"/>
        </w:rPr>
        <w:t>адровое обеспечение проекта</w:t>
      </w:r>
      <w:r w:rsidR="00AE27CC">
        <w:rPr>
          <w:b/>
          <w:i/>
          <w:sz w:val="28"/>
          <w:szCs w:val="28"/>
        </w:rPr>
        <w:t>:</w:t>
      </w:r>
    </w:p>
    <w:p w:rsidR="006E1F76" w:rsidRPr="006E1F76" w:rsidRDefault="006E1F76" w:rsidP="006E1F76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6E1F76">
        <w:rPr>
          <w:b/>
          <w:bCs/>
          <w:sz w:val="28"/>
          <w:szCs w:val="28"/>
        </w:rPr>
        <w:t xml:space="preserve"> реализации программы задействованы:</w:t>
      </w:r>
    </w:p>
    <w:p w:rsidR="006E1F76" w:rsidRDefault="006E1F76" w:rsidP="006E1F76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ведущие специалисты и инструкторы о</w:t>
      </w:r>
      <w:r w:rsidRPr="006E1F76">
        <w:rPr>
          <w:b/>
          <w:bCs/>
          <w:sz w:val="28"/>
          <w:szCs w:val="28"/>
        </w:rPr>
        <w:t>тдела молодёжной политики</w:t>
      </w:r>
      <w:r>
        <w:rPr>
          <w:b/>
          <w:bCs/>
          <w:sz w:val="28"/>
          <w:szCs w:val="28"/>
        </w:rPr>
        <w:t xml:space="preserve"> </w:t>
      </w:r>
      <w:r w:rsidRPr="006E1F76">
        <w:rPr>
          <w:b/>
          <w:bCs/>
          <w:sz w:val="28"/>
          <w:szCs w:val="28"/>
        </w:rPr>
        <w:t xml:space="preserve">Кавказского района, </w:t>
      </w:r>
    </w:p>
    <w:p w:rsidR="006E1F76" w:rsidRDefault="006E1F76" w:rsidP="006E1F76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медицинские работники центральной районной больницы,</w:t>
      </w:r>
    </w:p>
    <w:p w:rsidR="006E1F76" w:rsidRDefault="006E1F76" w:rsidP="006E1F76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 педагоги учебных заведений (школы и ВУЗ, СУЗ)</w:t>
      </w:r>
    </w:p>
    <w:p w:rsidR="006E1F76" w:rsidRPr="006E1F76" w:rsidRDefault="006E1F76" w:rsidP="006E1F76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инструкторы и специалисты спортивной школы,</w:t>
      </w:r>
    </w:p>
    <w:p w:rsidR="006E1F76" w:rsidRPr="006E1F76" w:rsidRDefault="006E1F76" w:rsidP="006E1F76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 </w:t>
      </w:r>
      <w:r w:rsidR="00042E4A">
        <w:rPr>
          <w:b/>
          <w:bCs/>
          <w:sz w:val="28"/>
          <w:szCs w:val="28"/>
        </w:rPr>
        <w:t xml:space="preserve">также лидеры и </w:t>
      </w:r>
      <w:r w:rsidRPr="006E1F76">
        <w:rPr>
          <w:b/>
          <w:bCs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инициативной группы «Акцент»</w:t>
      </w:r>
      <w:r w:rsidR="00042E4A">
        <w:rPr>
          <w:b/>
          <w:bCs/>
          <w:sz w:val="28"/>
          <w:szCs w:val="28"/>
        </w:rPr>
        <w:t xml:space="preserve"> (15-20 человек).</w:t>
      </w:r>
    </w:p>
    <w:p w:rsidR="0008305F" w:rsidRDefault="0008305F" w:rsidP="0008305F">
      <w:pPr>
        <w:rPr>
          <w:rFonts w:eastAsia="Calibri"/>
          <w:b/>
          <w:bCs/>
          <w:i/>
          <w:sz w:val="28"/>
          <w:szCs w:val="28"/>
          <w:lang w:eastAsia="en-US"/>
        </w:rPr>
      </w:pPr>
    </w:p>
    <w:p w:rsidR="0008305F" w:rsidRPr="00AE27CC" w:rsidRDefault="0008305F" w:rsidP="0008305F">
      <w:pPr>
        <w:rPr>
          <w:rFonts w:eastAsia="Calibri"/>
          <w:b/>
          <w:bCs/>
          <w:i/>
          <w:sz w:val="28"/>
          <w:szCs w:val="28"/>
          <w:lang w:eastAsia="en-US"/>
        </w:rPr>
      </w:pPr>
      <w:r w:rsidRPr="00AE27CC">
        <w:rPr>
          <w:rFonts w:eastAsia="Calibri"/>
          <w:b/>
          <w:bCs/>
          <w:i/>
          <w:sz w:val="28"/>
          <w:szCs w:val="28"/>
          <w:lang w:eastAsia="en-US"/>
        </w:rPr>
        <w:t>Количество участников проекта</w:t>
      </w:r>
    </w:p>
    <w:p w:rsidR="0008305F" w:rsidRPr="00AE27CC" w:rsidRDefault="0008305F" w:rsidP="0008305F">
      <w:pPr>
        <w:pStyle w:val="a4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 xml:space="preserve">Основное количество: </w:t>
      </w:r>
    </w:p>
    <w:p w:rsidR="0008305F" w:rsidRPr="00AE27CC" w:rsidRDefault="0008305F" w:rsidP="0008305F">
      <w:pPr>
        <w:pStyle w:val="a4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 xml:space="preserve">- </w:t>
      </w:r>
      <w:r w:rsidR="009023AD">
        <w:rPr>
          <w:b/>
          <w:bCs/>
          <w:sz w:val="28"/>
          <w:szCs w:val="28"/>
        </w:rPr>
        <w:t>молодёжь и</w:t>
      </w:r>
      <w:r w:rsidR="006D3B29">
        <w:rPr>
          <w:b/>
          <w:bCs/>
          <w:sz w:val="28"/>
          <w:szCs w:val="28"/>
        </w:rPr>
        <w:t xml:space="preserve"> подростки в возрасте от </w:t>
      </w:r>
      <w:r w:rsidR="009023AD">
        <w:rPr>
          <w:b/>
          <w:bCs/>
          <w:sz w:val="28"/>
          <w:szCs w:val="28"/>
        </w:rPr>
        <w:t>14</w:t>
      </w:r>
      <w:r w:rsidR="006D3B29">
        <w:rPr>
          <w:b/>
          <w:bCs/>
          <w:sz w:val="28"/>
          <w:szCs w:val="28"/>
        </w:rPr>
        <w:t xml:space="preserve"> – 18 - 25</w:t>
      </w:r>
      <w:r w:rsidRPr="00AE27CC">
        <w:rPr>
          <w:b/>
          <w:bCs/>
          <w:sz w:val="28"/>
          <w:szCs w:val="28"/>
        </w:rPr>
        <w:t xml:space="preserve"> лет (</w:t>
      </w:r>
      <w:r w:rsidR="009023AD">
        <w:rPr>
          <w:b/>
          <w:bCs/>
          <w:sz w:val="28"/>
          <w:szCs w:val="28"/>
        </w:rPr>
        <w:t>около 500 человек)</w:t>
      </w:r>
      <w:r w:rsidRPr="00AE27CC">
        <w:rPr>
          <w:b/>
          <w:bCs/>
          <w:sz w:val="28"/>
          <w:szCs w:val="28"/>
        </w:rPr>
        <w:t xml:space="preserve">. </w:t>
      </w:r>
    </w:p>
    <w:p w:rsidR="0008305F" w:rsidRPr="00AE27CC" w:rsidRDefault="0008305F" w:rsidP="0008305F">
      <w:pPr>
        <w:pStyle w:val="a4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 xml:space="preserve">- 500 родителей </w:t>
      </w:r>
      <w:r w:rsidR="006D3B29">
        <w:rPr>
          <w:b/>
          <w:bCs/>
          <w:sz w:val="28"/>
          <w:szCs w:val="28"/>
        </w:rPr>
        <w:t>подростков</w:t>
      </w:r>
    </w:p>
    <w:p w:rsidR="0008305F" w:rsidRPr="00AE27CC" w:rsidRDefault="0008305F" w:rsidP="0008305F">
      <w:pPr>
        <w:pStyle w:val="a4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E27CC">
        <w:rPr>
          <w:b/>
          <w:bCs/>
          <w:sz w:val="28"/>
          <w:szCs w:val="28"/>
        </w:rPr>
        <w:t xml:space="preserve">освенное: </w:t>
      </w:r>
      <w:r w:rsidR="00747A97">
        <w:rPr>
          <w:b/>
          <w:bCs/>
          <w:sz w:val="28"/>
          <w:szCs w:val="28"/>
        </w:rPr>
        <w:t>а</w:t>
      </w:r>
      <w:r w:rsidRPr="00AE27CC">
        <w:rPr>
          <w:b/>
          <w:bCs/>
          <w:sz w:val="28"/>
          <w:szCs w:val="28"/>
        </w:rPr>
        <w:t>дминистрация района, администрация школы, врачи педиатры, коммерческие организации, выпускающие здоровое питание.</w:t>
      </w:r>
    </w:p>
    <w:p w:rsidR="00AE27CC" w:rsidRPr="00AE27CC" w:rsidRDefault="00AE27CC" w:rsidP="00EE340B">
      <w:pPr>
        <w:tabs>
          <w:tab w:val="left" w:pos="993"/>
        </w:tabs>
        <w:rPr>
          <w:b/>
          <w:i/>
          <w:sz w:val="28"/>
          <w:szCs w:val="28"/>
        </w:rPr>
      </w:pPr>
    </w:p>
    <w:p w:rsidR="00A3492D" w:rsidRDefault="00AE27CC" w:rsidP="00EE340B">
      <w:pPr>
        <w:rPr>
          <w:rFonts w:eastAsia="Calibri"/>
          <w:b/>
          <w:bCs/>
          <w:i/>
          <w:sz w:val="28"/>
          <w:szCs w:val="28"/>
          <w:lang w:eastAsia="en-US"/>
        </w:rPr>
      </w:pPr>
      <w:r w:rsidRPr="00AE27CC">
        <w:rPr>
          <w:rFonts w:eastAsia="Calibri"/>
          <w:b/>
          <w:bCs/>
          <w:i/>
          <w:sz w:val="28"/>
          <w:szCs w:val="28"/>
          <w:lang w:eastAsia="en-US"/>
        </w:rPr>
        <w:t>Критерии  эффективности:</w:t>
      </w:r>
    </w:p>
    <w:p w:rsidR="00AE27CC" w:rsidRPr="00AE27CC" w:rsidRDefault="00AE27CC" w:rsidP="00EE340B">
      <w:pPr>
        <w:rPr>
          <w:rFonts w:eastAsia="Calibri"/>
          <w:b/>
          <w:i/>
          <w:sz w:val="28"/>
          <w:szCs w:val="28"/>
          <w:lang w:eastAsia="en-US"/>
        </w:rPr>
      </w:pP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>саморазвитие: “познать самого себя”, “заботиться о самом себе”;</w:t>
      </w: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>занятия спортом, отсутствие привычки к курению, к алкоголю;</w:t>
      </w: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>соблюдение режима дня;</w:t>
      </w: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>правильное питание;</w:t>
      </w: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 xml:space="preserve">гигиена и закаливание; </w:t>
      </w: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 xml:space="preserve">положительное отношение к себе, к другим; </w:t>
      </w:r>
    </w:p>
    <w:p w:rsidR="009615CF" w:rsidRPr="00AE27CC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rPr>
          <w:b/>
          <w:bCs/>
          <w:sz w:val="28"/>
          <w:szCs w:val="28"/>
        </w:rPr>
      </w:pPr>
      <w:r w:rsidRPr="00AE27CC">
        <w:rPr>
          <w:b/>
          <w:bCs/>
          <w:sz w:val="28"/>
          <w:szCs w:val="28"/>
        </w:rPr>
        <w:t>гармоничные отношения в семье.</w:t>
      </w:r>
    </w:p>
    <w:p w:rsidR="00AE27CC" w:rsidRPr="006D3B29" w:rsidRDefault="00AE27CC" w:rsidP="006D3B29">
      <w:pPr>
        <w:tabs>
          <w:tab w:val="left" w:pos="851"/>
        </w:tabs>
        <w:rPr>
          <w:b/>
          <w:bCs/>
          <w:sz w:val="28"/>
          <w:szCs w:val="28"/>
        </w:rPr>
      </w:pPr>
    </w:p>
    <w:p w:rsidR="00AE27CC" w:rsidRPr="0008305F" w:rsidRDefault="0008305F" w:rsidP="006D3B29">
      <w:pPr>
        <w:tabs>
          <w:tab w:val="left" w:pos="851"/>
        </w:tabs>
        <w:ind w:firstLine="567"/>
        <w:rPr>
          <w:rFonts w:eastAsia="Calibri"/>
          <w:b/>
          <w:bCs/>
          <w:i/>
          <w:sz w:val="28"/>
          <w:szCs w:val="28"/>
          <w:lang w:eastAsia="en-US"/>
        </w:rPr>
      </w:pPr>
      <w:r w:rsidRPr="0008305F">
        <w:rPr>
          <w:rFonts w:eastAsia="Calibri"/>
          <w:b/>
          <w:bCs/>
          <w:i/>
          <w:sz w:val="28"/>
          <w:szCs w:val="28"/>
          <w:lang w:eastAsia="en-US"/>
        </w:rPr>
        <w:t>Ожидаемые  результаты</w:t>
      </w:r>
      <w:r w:rsidR="00AE27CC" w:rsidRPr="0008305F">
        <w:rPr>
          <w:rFonts w:eastAsia="Calibri"/>
          <w:b/>
          <w:bCs/>
          <w:i/>
          <w:sz w:val="28"/>
          <w:szCs w:val="28"/>
          <w:lang w:eastAsia="en-US"/>
        </w:rPr>
        <w:t>:</w:t>
      </w:r>
    </w:p>
    <w:p w:rsidR="009615CF" w:rsidRPr="0008305F" w:rsidRDefault="009615CF" w:rsidP="006D3B29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уменьшится количество потребления чипсов, снеков, газированной воды среди подростков;</w:t>
      </w:r>
    </w:p>
    <w:p w:rsidR="009615CF" w:rsidRPr="0008305F" w:rsidRDefault="009615C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изменится отношение родителей и детей к питанию;</w:t>
      </w:r>
    </w:p>
    <w:p w:rsidR="009615CF" w:rsidRPr="0008305F" w:rsidRDefault="009615C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улучшится здоровье и настроение участников проекта, появится активность и стремление к самореализации;</w:t>
      </w:r>
    </w:p>
    <w:p w:rsidR="0008305F" w:rsidRDefault="009615C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повысится внимание административных лиц к проблеме здорового питания нашей молодёжи, что будет способствовать расширению масштабов проведения проекта.</w:t>
      </w:r>
    </w:p>
    <w:p w:rsidR="0008305F" w:rsidRDefault="0008305F" w:rsidP="0008305F">
      <w:pPr>
        <w:pStyle w:val="a4"/>
        <w:ind w:left="426"/>
        <w:rPr>
          <w:b/>
          <w:bCs/>
          <w:sz w:val="28"/>
          <w:szCs w:val="28"/>
        </w:rPr>
      </w:pPr>
    </w:p>
    <w:p w:rsidR="00FE4944" w:rsidRPr="0008305F" w:rsidRDefault="00FE4944" w:rsidP="0008305F">
      <w:pPr>
        <w:pStyle w:val="a4"/>
        <w:ind w:left="426"/>
        <w:rPr>
          <w:b/>
          <w:bCs/>
          <w:sz w:val="28"/>
          <w:szCs w:val="28"/>
        </w:rPr>
      </w:pPr>
    </w:p>
    <w:p w:rsidR="0008305F" w:rsidRPr="0008305F" w:rsidRDefault="0008305F" w:rsidP="0008305F">
      <w:pPr>
        <w:rPr>
          <w:rFonts w:eastAsia="Calibri"/>
          <w:b/>
          <w:bCs/>
          <w:i/>
          <w:sz w:val="28"/>
          <w:szCs w:val="28"/>
          <w:lang w:eastAsia="en-US"/>
        </w:rPr>
      </w:pPr>
      <w:r w:rsidRPr="0008305F">
        <w:rPr>
          <w:rFonts w:eastAsia="Calibri"/>
          <w:b/>
          <w:bCs/>
          <w:i/>
          <w:sz w:val="28"/>
          <w:szCs w:val="28"/>
          <w:lang w:eastAsia="en-US"/>
        </w:rPr>
        <w:lastRenderedPageBreak/>
        <w:t>Ресурсы проекта</w:t>
      </w:r>
      <w:r>
        <w:rPr>
          <w:rFonts w:eastAsia="Calibri"/>
          <w:b/>
          <w:bCs/>
          <w:i/>
          <w:sz w:val="28"/>
          <w:szCs w:val="28"/>
          <w:lang w:eastAsia="en-US"/>
        </w:rPr>
        <w:t>:</w:t>
      </w:r>
    </w:p>
    <w:p w:rsidR="0008305F" w:rsidRPr="0008305F" w:rsidRDefault="0008305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Человеческие ресур</w:t>
      </w:r>
      <w:r>
        <w:rPr>
          <w:b/>
          <w:bCs/>
          <w:sz w:val="28"/>
          <w:szCs w:val="28"/>
        </w:rPr>
        <w:t xml:space="preserve">сы: добровольцы, </w:t>
      </w:r>
      <w:r w:rsidRPr="0008305F">
        <w:rPr>
          <w:b/>
          <w:bCs/>
          <w:sz w:val="28"/>
          <w:szCs w:val="28"/>
        </w:rPr>
        <w:t>привлеченные добро</w:t>
      </w:r>
      <w:r>
        <w:rPr>
          <w:b/>
          <w:bCs/>
          <w:sz w:val="28"/>
          <w:szCs w:val="28"/>
        </w:rPr>
        <w:t>вольцы из ВУЗов, педагоги, в</w:t>
      </w:r>
      <w:r w:rsidR="00D14619">
        <w:rPr>
          <w:b/>
          <w:bCs/>
          <w:sz w:val="28"/>
          <w:szCs w:val="28"/>
        </w:rPr>
        <w:t>рачи</w:t>
      </w:r>
      <w:r w:rsidRPr="0008305F">
        <w:rPr>
          <w:b/>
          <w:bCs/>
          <w:sz w:val="28"/>
          <w:szCs w:val="28"/>
        </w:rPr>
        <w:t xml:space="preserve">. Танцевальный коллектив «Антарес», рок-группа «Дефект». </w:t>
      </w:r>
    </w:p>
    <w:p w:rsidR="0008305F" w:rsidRPr="0008305F" w:rsidRDefault="0008305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Информационные ресурсы: мобильные телефоны, школьная газета, районная газета («Огни Кубани» и др.), школьное и местное радио</w:t>
      </w:r>
      <w:r w:rsidR="009023AD">
        <w:rPr>
          <w:b/>
          <w:bCs/>
          <w:sz w:val="28"/>
          <w:szCs w:val="28"/>
        </w:rPr>
        <w:t xml:space="preserve"> и телевидение</w:t>
      </w:r>
      <w:r w:rsidRPr="0008305F">
        <w:rPr>
          <w:b/>
          <w:bCs/>
          <w:sz w:val="28"/>
          <w:szCs w:val="28"/>
        </w:rPr>
        <w:t>, Интернет.</w:t>
      </w:r>
    </w:p>
    <w:p w:rsidR="0008305F" w:rsidRPr="0008305F" w:rsidRDefault="0008305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 xml:space="preserve">Материальные ресурсы: помещение  бумага (2500 А4), мфу,  </w:t>
      </w:r>
      <w:r w:rsidR="009023AD">
        <w:rPr>
          <w:b/>
          <w:bCs/>
          <w:sz w:val="28"/>
          <w:szCs w:val="28"/>
        </w:rPr>
        <w:t>множительная техника</w:t>
      </w:r>
      <w:r w:rsidRPr="0008305F">
        <w:rPr>
          <w:b/>
          <w:bCs/>
          <w:sz w:val="28"/>
          <w:szCs w:val="28"/>
        </w:rPr>
        <w:t xml:space="preserve">, </w:t>
      </w:r>
      <w:r w:rsidR="009023AD">
        <w:rPr>
          <w:b/>
          <w:bCs/>
          <w:sz w:val="28"/>
          <w:szCs w:val="28"/>
        </w:rPr>
        <w:t>компьютер, мультимедийная установка, канцелярские товары, атрибутика</w:t>
      </w:r>
      <w:r w:rsidRPr="0008305F">
        <w:rPr>
          <w:b/>
          <w:bCs/>
          <w:sz w:val="28"/>
          <w:szCs w:val="28"/>
        </w:rPr>
        <w:t>…</w:t>
      </w:r>
    </w:p>
    <w:p w:rsidR="00AE27CC" w:rsidRDefault="0008305F" w:rsidP="0008305F">
      <w:pPr>
        <w:pStyle w:val="a4"/>
        <w:numPr>
          <w:ilvl w:val="0"/>
          <w:numId w:val="13"/>
        </w:numPr>
        <w:ind w:left="0" w:firstLine="426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Финансовые ресурсы: 8 000 руб. – реклама, картридж для принтера, призы для спартакиады, дегустационные материалы.</w:t>
      </w:r>
    </w:p>
    <w:p w:rsidR="0008305F" w:rsidRPr="0008305F" w:rsidRDefault="0008305F" w:rsidP="0008305F">
      <w:pPr>
        <w:pStyle w:val="a4"/>
        <w:ind w:left="426"/>
        <w:rPr>
          <w:b/>
          <w:bCs/>
          <w:sz w:val="28"/>
          <w:szCs w:val="28"/>
        </w:rPr>
      </w:pPr>
    </w:p>
    <w:p w:rsidR="0008305F" w:rsidRPr="0008305F" w:rsidRDefault="0008305F" w:rsidP="0008305F">
      <w:pPr>
        <w:rPr>
          <w:rFonts w:eastAsia="Calibri"/>
          <w:b/>
          <w:bCs/>
          <w:i/>
          <w:sz w:val="28"/>
          <w:szCs w:val="28"/>
          <w:lang w:eastAsia="en-US"/>
        </w:rPr>
      </w:pPr>
      <w:r w:rsidRPr="0008305F">
        <w:rPr>
          <w:rFonts w:eastAsia="Calibri"/>
          <w:b/>
          <w:bCs/>
          <w:i/>
          <w:sz w:val="28"/>
          <w:szCs w:val="28"/>
          <w:lang w:eastAsia="en-US"/>
        </w:rPr>
        <w:t>Дальнейшая жизнь и  развитие проекта</w:t>
      </w:r>
      <w:r>
        <w:rPr>
          <w:rFonts w:eastAsia="Calibri"/>
          <w:b/>
          <w:bCs/>
          <w:i/>
          <w:sz w:val="28"/>
          <w:szCs w:val="28"/>
          <w:lang w:eastAsia="en-US"/>
        </w:rPr>
        <w:t>:</w:t>
      </w:r>
    </w:p>
    <w:p w:rsidR="00AE27CC" w:rsidRPr="0008305F" w:rsidRDefault="0008305F" w:rsidP="0008305F">
      <w:pPr>
        <w:pStyle w:val="a4"/>
        <w:ind w:left="0" w:firstLine="567"/>
        <w:rPr>
          <w:b/>
          <w:bCs/>
          <w:sz w:val="28"/>
          <w:szCs w:val="28"/>
        </w:rPr>
      </w:pPr>
      <w:r w:rsidRPr="0008305F">
        <w:rPr>
          <w:b/>
          <w:bCs/>
          <w:sz w:val="28"/>
          <w:szCs w:val="28"/>
        </w:rPr>
        <w:t>При успешном завершении про</w:t>
      </w:r>
      <w:r w:rsidR="009023AD">
        <w:rPr>
          <w:b/>
          <w:bCs/>
          <w:sz w:val="28"/>
          <w:szCs w:val="28"/>
        </w:rPr>
        <w:t xml:space="preserve">екта, </w:t>
      </w:r>
      <w:r w:rsidRPr="0008305F">
        <w:rPr>
          <w:b/>
          <w:bCs/>
          <w:sz w:val="28"/>
          <w:szCs w:val="28"/>
        </w:rPr>
        <w:t xml:space="preserve">проведем акцию «Здоровое питание </w:t>
      </w:r>
      <w:r w:rsidR="009023AD">
        <w:rPr>
          <w:b/>
          <w:bCs/>
          <w:sz w:val="28"/>
          <w:szCs w:val="28"/>
        </w:rPr>
        <w:t>–</w:t>
      </w:r>
      <w:r w:rsidRPr="0008305F">
        <w:rPr>
          <w:b/>
          <w:bCs/>
          <w:sz w:val="28"/>
          <w:szCs w:val="28"/>
        </w:rPr>
        <w:t xml:space="preserve"> </w:t>
      </w:r>
      <w:r w:rsidR="009023AD">
        <w:rPr>
          <w:b/>
          <w:bCs/>
          <w:sz w:val="28"/>
          <w:szCs w:val="28"/>
        </w:rPr>
        <w:t>здоровая молодёжь</w:t>
      </w:r>
      <w:r w:rsidRPr="0008305F">
        <w:rPr>
          <w:b/>
          <w:bCs/>
          <w:sz w:val="28"/>
          <w:szCs w:val="28"/>
        </w:rPr>
        <w:t xml:space="preserve">» в других школах </w:t>
      </w:r>
      <w:r w:rsidR="009023AD">
        <w:rPr>
          <w:b/>
          <w:bCs/>
          <w:sz w:val="28"/>
          <w:szCs w:val="28"/>
        </w:rPr>
        <w:t xml:space="preserve">и учебных заведениях </w:t>
      </w:r>
      <w:r w:rsidRPr="0008305F">
        <w:rPr>
          <w:b/>
          <w:bCs/>
          <w:sz w:val="28"/>
          <w:szCs w:val="28"/>
        </w:rPr>
        <w:t xml:space="preserve">нашего района и  </w:t>
      </w:r>
      <w:r w:rsidR="009023AD">
        <w:rPr>
          <w:b/>
          <w:bCs/>
          <w:sz w:val="28"/>
          <w:szCs w:val="28"/>
        </w:rPr>
        <w:t xml:space="preserve">продолжим работу </w:t>
      </w:r>
      <w:r w:rsidRPr="0008305F">
        <w:rPr>
          <w:b/>
          <w:bCs/>
          <w:sz w:val="28"/>
          <w:szCs w:val="28"/>
        </w:rPr>
        <w:t xml:space="preserve"> учебно-методический центр, в котором будем обучать </w:t>
      </w:r>
      <w:r w:rsidR="009023AD">
        <w:rPr>
          <w:b/>
          <w:bCs/>
          <w:sz w:val="28"/>
          <w:szCs w:val="28"/>
        </w:rPr>
        <w:t xml:space="preserve">всех желающих </w:t>
      </w:r>
      <w:r w:rsidRPr="0008305F">
        <w:rPr>
          <w:b/>
          <w:bCs/>
          <w:sz w:val="28"/>
          <w:szCs w:val="28"/>
        </w:rPr>
        <w:t>социальному проектированию на примере нашего проекта.</w:t>
      </w:r>
    </w:p>
    <w:p w:rsidR="00AE27CC" w:rsidRDefault="00AE27CC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08305F" w:rsidRDefault="0008305F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08305F" w:rsidRDefault="0008305F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08305F" w:rsidRDefault="0008305F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08305F" w:rsidRDefault="0008305F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B218E6" w:rsidRDefault="00B218E6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6D3B29" w:rsidRDefault="006D3B29" w:rsidP="00B218E6">
      <w:pPr>
        <w:spacing w:line="360" w:lineRule="auto"/>
        <w:jc w:val="center"/>
        <w:rPr>
          <w:b/>
          <w:bCs/>
          <w:sz w:val="36"/>
          <w:szCs w:val="36"/>
        </w:rPr>
      </w:pPr>
    </w:p>
    <w:p w:rsidR="006D3B29" w:rsidRDefault="006D3B29" w:rsidP="009023AD">
      <w:pPr>
        <w:spacing w:line="360" w:lineRule="auto"/>
        <w:rPr>
          <w:b/>
          <w:bCs/>
          <w:sz w:val="36"/>
          <w:szCs w:val="36"/>
        </w:rPr>
      </w:pPr>
    </w:p>
    <w:sectPr w:rsidR="006D3B29" w:rsidSect="00C609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DC9"/>
    <w:multiLevelType w:val="hybridMultilevel"/>
    <w:tmpl w:val="F768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DC5"/>
    <w:multiLevelType w:val="hybridMultilevel"/>
    <w:tmpl w:val="41247D6E"/>
    <w:lvl w:ilvl="0" w:tplc="8AEC1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132"/>
    <w:multiLevelType w:val="hybridMultilevel"/>
    <w:tmpl w:val="CCA6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E347A"/>
    <w:multiLevelType w:val="hybridMultilevel"/>
    <w:tmpl w:val="F96C5A66"/>
    <w:lvl w:ilvl="0" w:tplc="8AEC1E38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A0786A"/>
    <w:multiLevelType w:val="hybridMultilevel"/>
    <w:tmpl w:val="5BE86916"/>
    <w:lvl w:ilvl="0" w:tplc="8AEC1E38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4B52093"/>
    <w:multiLevelType w:val="hybridMultilevel"/>
    <w:tmpl w:val="A6D83E18"/>
    <w:lvl w:ilvl="0" w:tplc="8AEC1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E2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01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E4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A7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2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44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0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8555A3"/>
    <w:multiLevelType w:val="hybridMultilevel"/>
    <w:tmpl w:val="390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C7A58"/>
    <w:multiLevelType w:val="hybridMultilevel"/>
    <w:tmpl w:val="93CECAAE"/>
    <w:lvl w:ilvl="0" w:tplc="F0C8AA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6C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EA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624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87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3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03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C7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00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33935"/>
    <w:multiLevelType w:val="hybridMultilevel"/>
    <w:tmpl w:val="B6521D38"/>
    <w:lvl w:ilvl="0" w:tplc="376EF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B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9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A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62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42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4A4847"/>
    <w:multiLevelType w:val="hybridMultilevel"/>
    <w:tmpl w:val="3A66D518"/>
    <w:lvl w:ilvl="0" w:tplc="8AEC1E3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6BF791C"/>
    <w:multiLevelType w:val="hybridMultilevel"/>
    <w:tmpl w:val="104A3EC4"/>
    <w:lvl w:ilvl="0" w:tplc="448063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284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CD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C9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CA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22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0F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2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63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53AC1"/>
    <w:multiLevelType w:val="hybridMultilevel"/>
    <w:tmpl w:val="724685FE"/>
    <w:lvl w:ilvl="0" w:tplc="C6A6525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8EF4CBE8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07F0FDF8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98C89A2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28FE196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8446522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382EB9EA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D71E1F2E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B136FC7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2">
    <w:nsid w:val="6BDB08C2"/>
    <w:multiLevelType w:val="hybridMultilevel"/>
    <w:tmpl w:val="7048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711AC"/>
    <w:multiLevelType w:val="hybridMultilevel"/>
    <w:tmpl w:val="5A2EEBAC"/>
    <w:lvl w:ilvl="0" w:tplc="DCB6C0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606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A0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6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A2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8B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E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C7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1199F"/>
    <w:multiLevelType w:val="hybridMultilevel"/>
    <w:tmpl w:val="35C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E6"/>
    <w:rsid w:val="00042E4A"/>
    <w:rsid w:val="0008305F"/>
    <w:rsid w:val="001915A6"/>
    <w:rsid w:val="003147FB"/>
    <w:rsid w:val="0040125F"/>
    <w:rsid w:val="004C226D"/>
    <w:rsid w:val="00501D85"/>
    <w:rsid w:val="005A2550"/>
    <w:rsid w:val="005D4EC6"/>
    <w:rsid w:val="006D3B29"/>
    <w:rsid w:val="006E1F76"/>
    <w:rsid w:val="00747A97"/>
    <w:rsid w:val="00851455"/>
    <w:rsid w:val="008A6D94"/>
    <w:rsid w:val="009023AD"/>
    <w:rsid w:val="00905F53"/>
    <w:rsid w:val="009615CF"/>
    <w:rsid w:val="00994982"/>
    <w:rsid w:val="00A3492D"/>
    <w:rsid w:val="00AE27CC"/>
    <w:rsid w:val="00B218E6"/>
    <w:rsid w:val="00B93B7E"/>
    <w:rsid w:val="00C60900"/>
    <w:rsid w:val="00D14619"/>
    <w:rsid w:val="00D3067F"/>
    <w:rsid w:val="00EE340B"/>
    <w:rsid w:val="00F53107"/>
    <w:rsid w:val="00F77738"/>
    <w:rsid w:val="00F77E61"/>
    <w:rsid w:val="00FE4944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E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E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3492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1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E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8E6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3492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1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2012-03-26T03:12:00Z</cp:lastPrinted>
  <dcterms:created xsi:type="dcterms:W3CDTF">2012-08-10T19:41:00Z</dcterms:created>
  <dcterms:modified xsi:type="dcterms:W3CDTF">2012-08-10T19:41:00Z</dcterms:modified>
</cp:coreProperties>
</file>