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EE" w:rsidRPr="003B37EE" w:rsidRDefault="003B37EE" w:rsidP="003B37EE">
      <w:pPr>
        <w:spacing w:after="0" w:line="360" w:lineRule="auto"/>
        <w:ind w:firstLine="708"/>
        <w:jc w:val="center"/>
        <w:rPr>
          <w:b/>
          <w:sz w:val="28"/>
          <w:szCs w:val="28"/>
        </w:rPr>
      </w:pPr>
      <w:r w:rsidRPr="003B37EE">
        <w:rPr>
          <w:b/>
          <w:sz w:val="28"/>
          <w:szCs w:val="28"/>
        </w:rPr>
        <w:t>Методический семинар «Деловая игра как метод активного обучения школьников»</w:t>
      </w:r>
    </w:p>
    <w:p w:rsidR="003B37EE" w:rsidRDefault="003B37EE" w:rsidP="00EA235B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942874" w:rsidRPr="00EA235B" w:rsidRDefault="009226C0" w:rsidP="00EA235B">
      <w:pPr>
        <w:spacing w:after="0" w:line="360" w:lineRule="auto"/>
        <w:ind w:firstLine="70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 xml:space="preserve">Увеличение умственной нагрузки на уроках математики заставляет задуматься над тем, как поддержать у учащихся интерес к изучаемому материалу, их активность на протяжении всего урока. В связи с этим ведутся поиски новых эффективных методов обучения и таких методических приёмов, которые активизировали бы мысль школьников, стимулировали бы их к самостоятельному приобретению знаний. </w:t>
      </w:r>
      <w:r w:rsidR="001A7D58" w:rsidRPr="00EA235B">
        <w:rPr>
          <w:sz w:val="28"/>
          <w:szCs w:val="28"/>
        </w:rPr>
        <w:t>Необходимо позаботиться о том, чтобы на уроках каждый ученик работал активно и увлечённо, и использовать это как отправную точку для возникновения и развития любознательности, глубокого познавательного интереса.</w:t>
      </w:r>
    </w:p>
    <w:p w:rsidR="001A7D58" w:rsidRPr="00EA235B" w:rsidRDefault="001A7D58" w:rsidP="00EA235B">
      <w:pPr>
        <w:spacing w:after="0" w:line="360" w:lineRule="auto"/>
        <w:ind w:firstLine="70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Для достижения поставленных целей огромные возможности предоставляет игровая деятельность. Игровая технология строится как целостное образование, охватывающее определенную часть учебного процесса и объединенное общим содержанием, сюжетом, персонажем.</w:t>
      </w:r>
      <w:r w:rsidR="00210446" w:rsidRPr="00EA235B">
        <w:rPr>
          <w:sz w:val="28"/>
          <w:szCs w:val="28"/>
        </w:rPr>
        <w:t xml:space="preserve"> Игровой сюжет развивается параллельно основному содержанию обучения, помогает активизировать учебный процесс, освоить ряд учебных элементов.</w:t>
      </w:r>
    </w:p>
    <w:p w:rsidR="00210446" w:rsidRPr="00EA235B" w:rsidRDefault="00210446" w:rsidP="00EA235B">
      <w:pPr>
        <w:spacing w:after="0" w:line="360" w:lineRule="auto"/>
        <w:ind w:firstLine="708"/>
        <w:jc w:val="both"/>
        <w:rPr>
          <w:sz w:val="28"/>
          <w:szCs w:val="28"/>
        </w:rPr>
      </w:pPr>
      <w:proofErr w:type="gramStart"/>
      <w:r w:rsidRPr="00EA235B">
        <w:rPr>
          <w:sz w:val="28"/>
          <w:szCs w:val="28"/>
        </w:rPr>
        <w:t xml:space="preserve">Игровая деятельность выполняет следующие функции: коммуникативную, самореализации, </w:t>
      </w:r>
      <w:proofErr w:type="spellStart"/>
      <w:r w:rsidRPr="00EA235B">
        <w:rPr>
          <w:sz w:val="28"/>
          <w:szCs w:val="28"/>
        </w:rPr>
        <w:t>игротерапевтическую</w:t>
      </w:r>
      <w:proofErr w:type="spellEnd"/>
      <w:r w:rsidRPr="00EA235B">
        <w:rPr>
          <w:sz w:val="28"/>
          <w:szCs w:val="28"/>
        </w:rPr>
        <w:t>, диагностическую, коррекции, межнациональной коммуникации, социализации.</w:t>
      </w:r>
      <w:proofErr w:type="gramEnd"/>
    </w:p>
    <w:p w:rsidR="00210446" w:rsidRPr="00EA235B" w:rsidRDefault="00210446" w:rsidP="00EA235B">
      <w:pPr>
        <w:spacing w:after="0" w:line="360" w:lineRule="auto"/>
        <w:ind w:firstLine="70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 xml:space="preserve">При организации игры необходимо учитывать, что любая игровая деятельность – это единство шести структурных элементов: </w:t>
      </w:r>
    </w:p>
    <w:p w:rsidR="009F18AE" w:rsidRPr="00EA235B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Выбор игры</w:t>
      </w:r>
    </w:p>
    <w:p w:rsidR="009F18AE" w:rsidRPr="00EA235B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Подготовка игры</w:t>
      </w:r>
    </w:p>
    <w:p w:rsidR="009F18AE" w:rsidRPr="00EA235B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Введение в игру</w:t>
      </w:r>
    </w:p>
    <w:p w:rsidR="009F18AE" w:rsidRPr="00EA235B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Ход игры</w:t>
      </w:r>
    </w:p>
    <w:p w:rsidR="009F18AE" w:rsidRPr="00EA235B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Подведение итогов игры</w:t>
      </w:r>
    </w:p>
    <w:p w:rsidR="007230D8" w:rsidRDefault="00E64220" w:rsidP="00EA235B">
      <w:pPr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Анализ игры</w:t>
      </w:r>
      <w:r w:rsidR="007230D8" w:rsidRPr="00EA235B">
        <w:rPr>
          <w:sz w:val="28"/>
          <w:szCs w:val="28"/>
        </w:rPr>
        <w:t>.</w:t>
      </w:r>
    </w:p>
    <w:p w:rsidR="00AF2863" w:rsidRDefault="00AF2863" w:rsidP="00AF2863">
      <w:pPr>
        <w:spacing w:after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достаточно много критериев для классификации игровой деятельности. Приведу лишь некоторые из них:</w:t>
      </w:r>
    </w:p>
    <w:p w:rsidR="0019598F" w:rsidRDefault="0019598F" w:rsidP="0019598F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дидактическим целям (обобщение; изучение нового; первичное закрепление; комбинированные уроки; релаксационные паузы);</w:t>
      </w:r>
    </w:p>
    <w:p w:rsidR="0019598F" w:rsidRDefault="0019598F" w:rsidP="0019598F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количеству участников (массовые; парные; групповые; индивидуальные);</w:t>
      </w:r>
    </w:p>
    <w:p w:rsidR="00AF2863" w:rsidRPr="0019598F" w:rsidRDefault="0019598F" w:rsidP="0019598F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сущности игровой основы (игры с правилами; комплексные игровые системы; ролевые игры).  </w:t>
      </w:r>
    </w:p>
    <w:p w:rsidR="00B669AD" w:rsidRPr="00EA235B" w:rsidRDefault="007230D8" w:rsidP="00EA235B">
      <w:pPr>
        <w:spacing w:after="0" w:line="360" w:lineRule="auto"/>
        <w:ind w:left="360" w:firstLine="34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 xml:space="preserve">Одной из разновидностей ролевой игры является </w:t>
      </w:r>
      <w:r w:rsidR="00E64220" w:rsidRPr="00EA235B">
        <w:rPr>
          <w:sz w:val="28"/>
          <w:szCs w:val="28"/>
          <w:u w:val="single"/>
        </w:rPr>
        <w:t>деловая игра</w:t>
      </w:r>
      <w:r w:rsidR="00E64220" w:rsidRPr="00EA235B">
        <w:rPr>
          <w:sz w:val="28"/>
          <w:szCs w:val="28"/>
        </w:rPr>
        <w:t xml:space="preserve"> </w:t>
      </w:r>
      <w:r w:rsidRPr="00EA235B">
        <w:rPr>
          <w:sz w:val="28"/>
          <w:szCs w:val="28"/>
        </w:rPr>
        <w:t xml:space="preserve">– </w:t>
      </w:r>
      <w:proofErr w:type="gramStart"/>
      <w:r w:rsidRPr="00EA235B">
        <w:rPr>
          <w:sz w:val="28"/>
          <w:szCs w:val="28"/>
        </w:rPr>
        <w:t>условное</w:t>
      </w:r>
      <w:proofErr w:type="gramEnd"/>
      <w:r w:rsidRPr="00EA235B">
        <w:rPr>
          <w:sz w:val="28"/>
          <w:szCs w:val="28"/>
        </w:rPr>
        <w:t xml:space="preserve"> воспроизведение, имитация, моделирование некоторой реальной деятельности, которую совместно осваивают участники игры.</w:t>
      </w:r>
      <w:r w:rsidR="00E64220" w:rsidRPr="00EA235B">
        <w:rPr>
          <w:sz w:val="28"/>
          <w:szCs w:val="28"/>
        </w:rPr>
        <w:t xml:space="preserve"> Деловая игра позволяет создавать производственные ситуации, в ходе которых играющему необходимо найти правильную линию поведения, оптимальное решение проблемы, соответственно реальным обстоятельствам производства, имитированным в игре. В процессе игры вырабатывается умение мыслить системно, продуктивно, пробуждается стремление к поиску новых идей, а это уже шаг к творчеству.</w:t>
      </w:r>
      <w:r w:rsidRPr="00EA235B">
        <w:rPr>
          <w:sz w:val="28"/>
          <w:szCs w:val="28"/>
        </w:rPr>
        <w:t xml:space="preserve"> Я абсолютно убеждена, что этот вид деятельности может и должен применяться при обучении школьников</w:t>
      </w:r>
      <w:r w:rsidR="00B669AD" w:rsidRPr="00EA235B">
        <w:rPr>
          <w:sz w:val="28"/>
          <w:szCs w:val="28"/>
        </w:rPr>
        <w:t>, ведь учащиеся 6-11 классов в условиях игры охотно перевоплощаются в тех или иных специалистов и выступают в адекватной роли в моделируемой обстановке.</w:t>
      </w:r>
    </w:p>
    <w:p w:rsidR="007230D8" w:rsidRDefault="00B669AD" w:rsidP="00EA235B">
      <w:pPr>
        <w:spacing w:after="0" w:line="360" w:lineRule="auto"/>
        <w:ind w:left="360" w:firstLine="34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 xml:space="preserve">Структуру деловой игры мне бы хотелось продемонстрировать на конкретном примере. </w:t>
      </w:r>
      <w:r w:rsidR="00EA235B">
        <w:rPr>
          <w:sz w:val="28"/>
          <w:szCs w:val="28"/>
        </w:rPr>
        <w:t>Деловая игра «Банковская деятельность» проводится в рамках изучения темы «Проценты» на уроках математики. Учащиеся класса делятся на группы по 3-4 человека. Каждая группа представляет собой определённый отдел банка: кредитный, консультационный, отдел кадров и т.д.</w:t>
      </w:r>
      <w:r w:rsidR="00591287">
        <w:rPr>
          <w:sz w:val="28"/>
          <w:szCs w:val="28"/>
        </w:rPr>
        <w:t xml:space="preserve"> В зависимости от профиля деятельности каждая группа получает своё задание. Продемонстрируем это на примере консультационного отдела.</w:t>
      </w:r>
    </w:p>
    <w:p w:rsidR="00591287" w:rsidRDefault="00591287" w:rsidP="00591287">
      <w:pPr>
        <w:spacing w:after="0" w:line="360" w:lineRule="auto"/>
        <w:ind w:left="360" w:firstLine="348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Задача  </w:t>
      </w:r>
      <w:r w:rsidRPr="00591287">
        <w:rPr>
          <w:b/>
          <w:bCs/>
          <w:sz w:val="28"/>
          <w:szCs w:val="28"/>
          <w:u w:val="single"/>
        </w:rPr>
        <w:t xml:space="preserve">консультационному </w:t>
      </w:r>
      <w:r>
        <w:rPr>
          <w:b/>
          <w:bCs/>
          <w:sz w:val="28"/>
          <w:szCs w:val="28"/>
          <w:u w:val="single"/>
        </w:rPr>
        <w:t xml:space="preserve"> </w:t>
      </w:r>
      <w:r w:rsidRPr="00591287">
        <w:rPr>
          <w:b/>
          <w:bCs/>
          <w:sz w:val="28"/>
          <w:szCs w:val="28"/>
          <w:u w:val="single"/>
        </w:rPr>
        <w:t>отделу.</w:t>
      </w:r>
      <w:r w:rsidRPr="00591287">
        <w:rPr>
          <w:b/>
          <w:bCs/>
          <w:sz w:val="28"/>
          <w:szCs w:val="28"/>
          <w:u w:val="single"/>
        </w:rPr>
        <w:br/>
      </w:r>
      <w:r w:rsidRPr="00591287">
        <w:rPr>
          <w:sz w:val="28"/>
          <w:szCs w:val="28"/>
        </w:rPr>
        <w:t>Используя данные таблицы, рассчитайте наиболее оптимальный вариант вклада для Вашего клиента (срок вклада-3 года, сумма вклада-20000 руб.):</w:t>
      </w:r>
    </w:p>
    <w:p w:rsidR="0019598F" w:rsidRDefault="0019598F" w:rsidP="00591287">
      <w:pPr>
        <w:spacing w:after="0" w:line="360" w:lineRule="auto"/>
        <w:ind w:left="360" w:firstLine="348"/>
        <w:rPr>
          <w:sz w:val="28"/>
          <w:szCs w:val="28"/>
        </w:rPr>
      </w:pPr>
    </w:p>
    <w:tbl>
      <w:tblPr>
        <w:tblW w:w="115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00"/>
        <w:gridCol w:w="3540"/>
        <w:gridCol w:w="2680"/>
        <w:gridCol w:w="4240"/>
      </w:tblGrid>
      <w:tr w:rsidR="00591287" w:rsidRPr="00591287" w:rsidTr="00591287">
        <w:trPr>
          <w:trHeight w:val="1117"/>
        </w:trPr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5B1B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lastRenderedPageBreak/>
              <w:t>№</w:t>
            </w:r>
          </w:p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п</w:t>
            </w:r>
            <w:proofErr w:type="gramEnd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val="en-US" w:eastAsia="ru-RU"/>
              </w:rPr>
              <w:t>/</w:t>
            </w: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5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5B1B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Наименование</w:t>
            </w:r>
          </w:p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вклада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5B1B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Ставка </w:t>
            </w: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в</w:t>
            </w:r>
            <w:proofErr w:type="gramEnd"/>
          </w:p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рублях</w:t>
            </w:r>
            <w:proofErr w:type="gramEnd"/>
          </w:p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(в % годовых)</w:t>
            </w:r>
          </w:p>
        </w:tc>
        <w:tc>
          <w:tcPr>
            <w:tcW w:w="42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5B1B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Дополнительные действия вкладчика</w:t>
            </w:r>
          </w:p>
        </w:tc>
      </w:tr>
      <w:tr w:rsidR="00591287" w:rsidRPr="00591287" w:rsidTr="00591287">
        <w:trPr>
          <w:trHeight w:val="783"/>
        </w:trPr>
        <w:tc>
          <w:tcPr>
            <w:tcW w:w="11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Вклад «Сохраняй»</w:t>
            </w:r>
          </w:p>
        </w:tc>
        <w:tc>
          <w:tcPr>
            <w:tcW w:w="26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42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снять 1000 руб. по </w:t>
            </w: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прошествии</w:t>
            </w:r>
            <w:proofErr w:type="gramEnd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 2 лет</w:t>
            </w:r>
          </w:p>
        </w:tc>
      </w:tr>
      <w:tr w:rsidR="00591287" w:rsidRPr="00591287" w:rsidTr="00591287">
        <w:trPr>
          <w:trHeight w:val="696"/>
        </w:trPr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Вклад «Накопляй»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4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kern w:val="24"/>
                <w:sz w:val="28"/>
                <w:szCs w:val="28"/>
                <w:lang w:eastAsia="ru-RU"/>
              </w:rPr>
              <w:t xml:space="preserve">              </w:t>
            </w: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-------</w:t>
            </w:r>
          </w:p>
        </w:tc>
      </w:tr>
      <w:tr w:rsidR="00591287" w:rsidRPr="00591287" w:rsidTr="00591287">
        <w:trPr>
          <w:trHeight w:val="963"/>
        </w:trPr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Вклад «Управляй»</w:t>
            </w:r>
          </w:p>
        </w:tc>
        <w:tc>
          <w:tcPr>
            <w:tcW w:w="2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4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1287" w:rsidRPr="00591287" w:rsidRDefault="00591287" w:rsidP="0059128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пополнить счёт на </w:t>
            </w:r>
            <w:r w:rsidRPr="00591287">
              <w:rPr>
                <w:rFonts w:ascii="Arial" w:eastAsia="Times New Roman" w:hAnsi="Arial" w:cs="Arial"/>
                <w:kern w:val="24"/>
                <w:sz w:val="28"/>
                <w:szCs w:val="28"/>
                <w:lang w:eastAsia="ru-RU"/>
              </w:rPr>
              <w:t xml:space="preserve"> </w:t>
            </w:r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1000 руб. </w:t>
            </w: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по</w:t>
            </w:r>
            <w:proofErr w:type="gramEnd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>прошествии</w:t>
            </w:r>
            <w:proofErr w:type="gramEnd"/>
            <w:r w:rsidRPr="00591287">
              <w:rPr>
                <w:rFonts w:ascii="Arial" w:eastAsia="Times New Roman" w:hAnsi="Arial" w:cs="Arial"/>
                <w:bCs/>
                <w:kern w:val="24"/>
                <w:sz w:val="28"/>
                <w:szCs w:val="28"/>
                <w:lang w:eastAsia="ru-RU"/>
              </w:rPr>
              <w:t xml:space="preserve"> 2 лет</w:t>
            </w:r>
          </w:p>
        </w:tc>
      </w:tr>
    </w:tbl>
    <w:p w:rsidR="00D9698D" w:rsidRPr="00D9698D" w:rsidRDefault="00D9698D" w:rsidP="00D9698D">
      <w:pPr>
        <w:pStyle w:val="a3"/>
        <w:numPr>
          <w:ilvl w:val="0"/>
          <w:numId w:val="6"/>
        </w:numPr>
        <w:spacing w:after="0" w:line="360" w:lineRule="auto"/>
        <w:jc w:val="both"/>
        <w:rPr>
          <w:bCs/>
          <w:sz w:val="28"/>
          <w:szCs w:val="28"/>
          <w:u w:val="single"/>
        </w:rPr>
      </w:pPr>
      <w:bookmarkStart w:id="0" w:name="_GoBack"/>
      <w:bookmarkEnd w:id="0"/>
      <w:r>
        <w:rPr>
          <w:bCs/>
          <w:sz w:val="28"/>
          <w:szCs w:val="28"/>
        </w:rPr>
        <w:t>Предложить желающим из слушателей семинара сформировать 3 группы из 2-3 человек (для сокращения времени работы), каждая из которых просчитает сумму по каждому вкладу. По окончании подсчётов – сделать вывод о преимуществах данных вкладов и о качествах, которыми должен обладать работник консультационного отдела банка.</w:t>
      </w:r>
    </w:p>
    <w:p w:rsidR="00D9698D" w:rsidRPr="00D9698D" w:rsidRDefault="00D9698D" w:rsidP="00D9698D">
      <w:pPr>
        <w:pStyle w:val="a3"/>
        <w:spacing w:after="0" w:line="360" w:lineRule="auto"/>
        <w:jc w:val="both"/>
        <w:rPr>
          <w:bCs/>
          <w:sz w:val="28"/>
          <w:szCs w:val="28"/>
          <w:u w:val="single"/>
        </w:rPr>
      </w:pPr>
    </w:p>
    <w:p w:rsidR="00E64220" w:rsidRDefault="00591287" w:rsidP="00591287">
      <w:pPr>
        <w:spacing w:after="0" w:line="360" w:lineRule="auto"/>
        <w:jc w:val="both"/>
        <w:rPr>
          <w:bCs/>
          <w:sz w:val="28"/>
          <w:szCs w:val="28"/>
          <w:u w:val="single"/>
        </w:rPr>
      </w:pPr>
      <w:r w:rsidRPr="00591287">
        <w:rPr>
          <w:bCs/>
          <w:sz w:val="28"/>
          <w:szCs w:val="28"/>
          <w:u w:val="single"/>
        </w:rPr>
        <w:t>Использование деловых игр на других уроках:</w:t>
      </w:r>
      <w:r>
        <w:rPr>
          <w:bCs/>
          <w:sz w:val="28"/>
          <w:szCs w:val="28"/>
          <w:u w:val="single"/>
        </w:rPr>
        <w:t xml:space="preserve"> </w:t>
      </w:r>
    </w:p>
    <w:p w:rsidR="00591287" w:rsidRPr="00591287" w:rsidRDefault="00591287" w:rsidP="00591287">
      <w:pPr>
        <w:pStyle w:val="a3"/>
        <w:numPr>
          <w:ilvl w:val="0"/>
          <w:numId w:val="4"/>
        </w:numPr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«Избирательная комиссия» (право, математика, экономика);</w:t>
      </w:r>
    </w:p>
    <w:p w:rsidR="00591287" w:rsidRPr="00DE0B23" w:rsidRDefault="00DE0B23" w:rsidP="00591287">
      <w:pPr>
        <w:pStyle w:val="a3"/>
        <w:numPr>
          <w:ilvl w:val="0"/>
          <w:numId w:val="4"/>
        </w:numPr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«Банковская деятельность» (математика, экономика);</w:t>
      </w:r>
    </w:p>
    <w:p w:rsidR="00DE0B23" w:rsidRPr="00DE0B23" w:rsidRDefault="00DE0B23" w:rsidP="00591287">
      <w:pPr>
        <w:pStyle w:val="a3"/>
        <w:numPr>
          <w:ilvl w:val="0"/>
          <w:numId w:val="4"/>
        </w:numPr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«Суд над …» (практически </w:t>
      </w:r>
      <w:r w:rsidR="00D9698D">
        <w:rPr>
          <w:bCs/>
          <w:sz w:val="28"/>
          <w:szCs w:val="28"/>
        </w:rPr>
        <w:t xml:space="preserve">каждый школьный предмет </w:t>
      </w:r>
      <w:proofErr w:type="gramStart"/>
      <w:r>
        <w:rPr>
          <w:bCs/>
          <w:sz w:val="28"/>
          <w:szCs w:val="28"/>
        </w:rPr>
        <w:t>предмет</w:t>
      </w:r>
      <w:proofErr w:type="gramEnd"/>
      <w:r>
        <w:rPr>
          <w:bCs/>
          <w:sz w:val="28"/>
          <w:szCs w:val="28"/>
        </w:rPr>
        <w:t>)</w:t>
      </w:r>
    </w:p>
    <w:p w:rsidR="00DE0B23" w:rsidRPr="00DE0B23" w:rsidRDefault="00DE0B23" w:rsidP="00591287">
      <w:pPr>
        <w:pStyle w:val="a3"/>
        <w:numPr>
          <w:ilvl w:val="0"/>
          <w:numId w:val="4"/>
        </w:numPr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«Учёный совет»</w:t>
      </w:r>
      <w:r w:rsidR="00D9698D">
        <w:rPr>
          <w:bCs/>
          <w:sz w:val="28"/>
          <w:szCs w:val="28"/>
        </w:rPr>
        <w:t xml:space="preserve"> и т. д.</w:t>
      </w:r>
    </w:p>
    <w:p w:rsidR="00D9698D" w:rsidRDefault="00D9698D" w:rsidP="00EA235B">
      <w:pPr>
        <w:spacing w:after="0" w:line="360" w:lineRule="auto"/>
        <w:jc w:val="both"/>
        <w:rPr>
          <w:b/>
          <w:bCs/>
          <w:sz w:val="28"/>
          <w:szCs w:val="28"/>
          <w:u w:val="single"/>
        </w:rPr>
      </w:pPr>
    </w:p>
    <w:p w:rsidR="00E64220" w:rsidRPr="00EA235B" w:rsidRDefault="00746841" w:rsidP="00EA235B">
      <w:pPr>
        <w:spacing w:after="0" w:line="360" w:lineRule="auto"/>
        <w:jc w:val="both"/>
        <w:rPr>
          <w:b/>
          <w:bCs/>
          <w:sz w:val="28"/>
          <w:szCs w:val="28"/>
          <w:u w:val="single"/>
        </w:rPr>
      </w:pPr>
      <w:r w:rsidRPr="00EA235B">
        <w:rPr>
          <w:b/>
          <w:bCs/>
          <w:sz w:val="28"/>
          <w:szCs w:val="28"/>
          <w:u w:val="single"/>
        </w:rPr>
        <w:t>Достоинства деловых игр:</w:t>
      </w:r>
    </w:p>
    <w:p w:rsidR="00746841" w:rsidRPr="00EA235B" w:rsidRDefault="00746841" w:rsidP="00EA235B">
      <w:pPr>
        <w:spacing w:after="0" w:line="360" w:lineRule="auto"/>
        <w:jc w:val="both"/>
        <w:rPr>
          <w:b/>
          <w:bCs/>
          <w:sz w:val="28"/>
          <w:szCs w:val="28"/>
          <w:u w:val="single"/>
        </w:rPr>
      </w:pPr>
    </w:p>
    <w:p w:rsidR="00ED6879" w:rsidRPr="00EA235B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мотивируют, стимулируют и активизируют познавательные процессы школьников - внимание, восприятие, мышление, запоминание и воображение;</w:t>
      </w:r>
    </w:p>
    <w:p w:rsidR="00ED6879" w:rsidRPr="00EA235B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задействуется “ближняя перспектива” в обучении;</w:t>
      </w:r>
    </w:p>
    <w:p w:rsidR="00ED6879" w:rsidRPr="00EA235B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позволяют гармонично сочетать эмоциональное и логическое усвоение знаний, за счет чего учащиеся получают прочные, осознанные и прочувствованные знания;</w:t>
      </w:r>
    </w:p>
    <w:p w:rsidR="00ED6879" w:rsidRPr="00EA235B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дают возможность экспериментировать с событием, пробовать разные стратегии решения поставленных проблем;</w:t>
      </w:r>
    </w:p>
    <w:p w:rsidR="00ED6879" w:rsidRPr="00EA235B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lastRenderedPageBreak/>
        <w:t>позволяют радикально сократить время накопления предметного и профессионального опыта;</w:t>
      </w:r>
    </w:p>
    <w:p w:rsidR="00ED6879" w:rsidRDefault="00E373C5" w:rsidP="00EA235B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позво</w:t>
      </w:r>
      <w:r w:rsidR="00EA235B" w:rsidRPr="00EA235B">
        <w:rPr>
          <w:sz w:val="28"/>
          <w:szCs w:val="28"/>
        </w:rPr>
        <w:t>ляют приобрести социальный опыт</w:t>
      </w:r>
      <w:r w:rsidRPr="00EA235B">
        <w:rPr>
          <w:sz w:val="28"/>
          <w:szCs w:val="28"/>
        </w:rPr>
        <w:t>.</w:t>
      </w:r>
    </w:p>
    <w:p w:rsidR="003B37EE" w:rsidRPr="00EA235B" w:rsidRDefault="003B37EE" w:rsidP="003B37EE">
      <w:pPr>
        <w:spacing w:after="0" w:line="360" w:lineRule="auto"/>
        <w:ind w:left="720"/>
        <w:jc w:val="both"/>
        <w:rPr>
          <w:sz w:val="28"/>
          <w:szCs w:val="28"/>
        </w:rPr>
      </w:pPr>
    </w:p>
    <w:p w:rsidR="00746841" w:rsidRPr="003B37EE" w:rsidRDefault="00DE0B23" w:rsidP="003B37EE">
      <w:pPr>
        <w:pStyle w:val="a3"/>
        <w:numPr>
          <w:ilvl w:val="0"/>
          <w:numId w:val="5"/>
        </w:numPr>
        <w:spacing w:after="0" w:line="360" w:lineRule="auto"/>
        <w:jc w:val="both"/>
        <w:rPr>
          <w:sz w:val="28"/>
          <w:szCs w:val="28"/>
          <w:u w:val="single"/>
        </w:rPr>
      </w:pPr>
      <w:proofErr w:type="gramStart"/>
      <w:r w:rsidRPr="003B37EE">
        <w:rPr>
          <w:sz w:val="28"/>
          <w:szCs w:val="28"/>
          <w:u w:val="single"/>
        </w:rPr>
        <w:t>Ответ работавших в группах.</w:t>
      </w:r>
      <w:proofErr w:type="gramEnd"/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  <w:u w:val="single"/>
        </w:rPr>
      </w:pPr>
      <w:r w:rsidRPr="00DE0B23">
        <w:rPr>
          <w:b/>
          <w:bCs/>
          <w:sz w:val="28"/>
          <w:szCs w:val="28"/>
          <w:u w:val="single"/>
        </w:rPr>
        <w:t xml:space="preserve">Вклад «Сохраняй» </w:t>
      </w:r>
      <w:r w:rsidRPr="00DE0B23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DE0B23">
        <w:rPr>
          <w:b/>
          <w:bCs/>
          <w:sz w:val="28"/>
          <w:szCs w:val="28"/>
          <w:u w:val="single"/>
        </w:rPr>
        <w:t xml:space="preserve"> Вклад «Накопляй»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  <w:r w:rsidRPr="00DE0B23">
        <w:rPr>
          <w:bCs/>
          <w:sz w:val="28"/>
          <w:szCs w:val="28"/>
        </w:rPr>
        <w:t>20000•1,059=21180                                          20000•1,052=21040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  <w:r w:rsidRPr="00DE0B23">
        <w:rPr>
          <w:bCs/>
          <w:sz w:val="28"/>
          <w:szCs w:val="28"/>
        </w:rPr>
        <w:t>21180•1,059=22429,62                                     21040•1,052=22134,08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b/>
          <w:sz w:val="28"/>
          <w:szCs w:val="28"/>
          <w:u w:val="single"/>
        </w:rPr>
      </w:pPr>
      <w:r w:rsidRPr="00DE0B23">
        <w:rPr>
          <w:bCs/>
          <w:sz w:val="28"/>
          <w:szCs w:val="28"/>
        </w:rPr>
        <w:t>22429,62-1000=21429,62                                 22134,08•1,052=</w:t>
      </w:r>
      <w:r w:rsidRPr="00DE0B23">
        <w:rPr>
          <w:b/>
          <w:bCs/>
          <w:sz w:val="28"/>
          <w:szCs w:val="28"/>
          <w:u w:val="single"/>
        </w:rPr>
        <w:t>23285,05216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b/>
          <w:sz w:val="28"/>
          <w:szCs w:val="28"/>
          <w:u w:val="single"/>
        </w:rPr>
      </w:pPr>
      <w:r w:rsidRPr="00DE0B23">
        <w:rPr>
          <w:bCs/>
          <w:sz w:val="28"/>
          <w:szCs w:val="28"/>
        </w:rPr>
        <w:t>21429,62•1,059=</w:t>
      </w:r>
      <w:r w:rsidRPr="00DE0B23">
        <w:rPr>
          <w:b/>
          <w:bCs/>
          <w:sz w:val="28"/>
          <w:szCs w:val="28"/>
          <w:u w:val="single"/>
        </w:rPr>
        <w:t>22693,96758</w:t>
      </w:r>
    </w:p>
    <w:p w:rsidR="00DE0B23" w:rsidRDefault="00DE0B23" w:rsidP="00DE0B23">
      <w:pPr>
        <w:spacing w:after="0" w:line="360" w:lineRule="auto"/>
        <w:ind w:firstLine="360"/>
        <w:jc w:val="both"/>
        <w:rPr>
          <w:b/>
          <w:bCs/>
          <w:sz w:val="28"/>
          <w:szCs w:val="28"/>
        </w:rPr>
      </w:pPr>
      <w:r w:rsidRPr="00DE0B23">
        <w:rPr>
          <w:b/>
          <w:bCs/>
          <w:sz w:val="28"/>
          <w:szCs w:val="28"/>
        </w:rPr>
        <w:t xml:space="preserve">                                      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                         </w:t>
      </w:r>
      <w:r w:rsidRPr="00DE0B23">
        <w:rPr>
          <w:b/>
          <w:bCs/>
          <w:sz w:val="28"/>
          <w:szCs w:val="28"/>
        </w:rPr>
        <w:t xml:space="preserve"> </w:t>
      </w:r>
      <w:r w:rsidRPr="00DE0B23">
        <w:rPr>
          <w:b/>
          <w:bCs/>
          <w:sz w:val="28"/>
          <w:szCs w:val="28"/>
          <w:u w:val="single"/>
        </w:rPr>
        <w:t xml:space="preserve"> Вклад «Управляй»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  <w:u w:val="single"/>
        </w:rPr>
      </w:pPr>
      <w:r w:rsidRPr="00DE0B23">
        <w:rPr>
          <w:b/>
          <w:bCs/>
          <w:sz w:val="28"/>
          <w:szCs w:val="28"/>
        </w:rPr>
        <w:t xml:space="preserve">                                        </w:t>
      </w:r>
      <w:r w:rsidRPr="00DE0B23">
        <w:rPr>
          <w:bCs/>
          <w:sz w:val="28"/>
          <w:szCs w:val="28"/>
        </w:rPr>
        <w:t>20000•1,051=21020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  <w:r w:rsidRPr="00DE0B23">
        <w:rPr>
          <w:bCs/>
          <w:sz w:val="28"/>
          <w:szCs w:val="28"/>
        </w:rPr>
        <w:t xml:space="preserve">                                        21020•1,051=22092,02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  <w:r w:rsidRPr="00DE0B23">
        <w:rPr>
          <w:bCs/>
          <w:sz w:val="28"/>
          <w:szCs w:val="28"/>
        </w:rPr>
        <w:t xml:space="preserve">                                        22092,02+1000=23092,02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  <w:r w:rsidRPr="00DE0B23">
        <w:rPr>
          <w:bCs/>
          <w:sz w:val="28"/>
          <w:szCs w:val="28"/>
        </w:rPr>
        <w:t xml:space="preserve">                                        23092,02•1,051=</w:t>
      </w:r>
      <w:r w:rsidRPr="003B37EE">
        <w:rPr>
          <w:b/>
          <w:bCs/>
          <w:sz w:val="28"/>
          <w:szCs w:val="28"/>
          <w:u w:val="single"/>
        </w:rPr>
        <w:t>24269,71302</w:t>
      </w:r>
    </w:p>
    <w:p w:rsidR="00DE0B23" w:rsidRPr="00DE0B23" w:rsidRDefault="00DE0B23" w:rsidP="00DE0B23">
      <w:pPr>
        <w:spacing w:after="0" w:line="360" w:lineRule="auto"/>
        <w:ind w:firstLine="360"/>
        <w:jc w:val="both"/>
        <w:rPr>
          <w:sz w:val="28"/>
          <w:szCs w:val="28"/>
        </w:rPr>
      </w:pPr>
    </w:p>
    <w:p w:rsidR="00DE0B23" w:rsidRPr="00EA235B" w:rsidRDefault="00DE0B23" w:rsidP="00EA235B">
      <w:pPr>
        <w:spacing w:after="0" w:line="360" w:lineRule="auto"/>
        <w:jc w:val="both"/>
        <w:rPr>
          <w:sz w:val="28"/>
          <w:szCs w:val="28"/>
        </w:rPr>
      </w:pPr>
    </w:p>
    <w:p w:rsidR="0007485C" w:rsidRDefault="0007485C" w:rsidP="00EA235B">
      <w:pPr>
        <w:spacing w:line="360" w:lineRule="auto"/>
        <w:ind w:firstLine="708"/>
        <w:jc w:val="both"/>
        <w:rPr>
          <w:sz w:val="28"/>
          <w:szCs w:val="28"/>
        </w:rPr>
      </w:pPr>
      <w:r w:rsidRPr="00EA235B">
        <w:rPr>
          <w:sz w:val="28"/>
          <w:szCs w:val="28"/>
        </w:rPr>
        <w:t>В деловых играх на основе игрового замысла моделируются жизненные ситуации: игра пред</w:t>
      </w:r>
      <w:r w:rsidR="00746841" w:rsidRPr="00EA235B">
        <w:rPr>
          <w:sz w:val="28"/>
          <w:szCs w:val="28"/>
        </w:rPr>
        <w:t>о</w:t>
      </w:r>
      <w:r w:rsidRPr="00EA235B">
        <w:rPr>
          <w:sz w:val="28"/>
          <w:szCs w:val="28"/>
        </w:rPr>
        <w:t>ставляет</w:t>
      </w:r>
      <w:r w:rsidR="00746841" w:rsidRPr="00EA235B">
        <w:rPr>
          <w:sz w:val="28"/>
          <w:szCs w:val="28"/>
        </w:rPr>
        <w:t xml:space="preserve"> </w:t>
      </w:r>
      <w:r w:rsidRPr="00EA235B">
        <w:rPr>
          <w:sz w:val="28"/>
          <w:szCs w:val="28"/>
        </w:rPr>
        <w:t xml:space="preserve"> участнику возможность побывать в роли экскурсовода, учителя, судьи, директора и т.п. Использование деловых игр значительно укрепляе</w:t>
      </w:r>
      <w:r w:rsidR="00746841" w:rsidRPr="00EA235B">
        <w:rPr>
          <w:sz w:val="28"/>
          <w:szCs w:val="28"/>
        </w:rPr>
        <w:t>т связь (ученик-учитель</w:t>
      </w:r>
      <w:r w:rsidRPr="00EA235B">
        <w:rPr>
          <w:sz w:val="28"/>
          <w:szCs w:val="28"/>
        </w:rPr>
        <w:t>), раскрывает творческий потенциал каждого обучаемого. Опыт</w:t>
      </w:r>
      <w:r w:rsidR="00746841" w:rsidRPr="00EA235B">
        <w:rPr>
          <w:sz w:val="28"/>
          <w:szCs w:val="28"/>
        </w:rPr>
        <w:t xml:space="preserve"> проведения деловой игры показывает</w:t>
      </w:r>
      <w:r w:rsidRPr="00EA235B">
        <w:rPr>
          <w:sz w:val="28"/>
          <w:szCs w:val="28"/>
        </w:rPr>
        <w:t>, что в ее процессе происходит более интенсивный обмен идеями, информацией, она побуждает участников к творческому процессу.</w:t>
      </w:r>
    </w:p>
    <w:p w:rsidR="00EA235B" w:rsidRPr="00EA235B" w:rsidRDefault="00EA235B" w:rsidP="00EA235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закончить своё выступление мне хотелось бы словами Василия Александровича Сухомлинского: </w:t>
      </w:r>
      <w:r w:rsidRPr="00EA235B">
        <w:rPr>
          <w:bCs/>
          <w:sz w:val="28"/>
          <w:szCs w:val="28"/>
        </w:rPr>
        <w:t xml:space="preserve">«Присмотримся внимательно, какое место занимает игра в жизни ребёнка... Для него игра - это самое серьёзное дело. В игре перед детьми раскрывается мир, раскрываются творческие способности личности. Без них </w:t>
      </w:r>
      <w:r w:rsidRPr="00EA235B">
        <w:rPr>
          <w:bCs/>
          <w:sz w:val="28"/>
          <w:szCs w:val="28"/>
        </w:rPr>
        <w:lastRenderedPageBreak/>
        <w:t>нет, и не может быть полноценного умственного развития. Игра - это огромное светлое окно, через которое в духовный мир ребёнка вливается живительный поток представлений, понятий об окружающем мире. Игра - это искра, зажигающая огонёк пытливости и любознательности».</w:t>
      </w:r>
    </w:p>
    <w:p w:rsidR="009226C0" w:rsidRPr="00EA235B" w:rsidRDefault="009226C0" w:rsidP="00EA235B">
      <w:pPr>
        <w:spacing w:line="360" w:lineRule="auto"/>
        <w:ind w:firstLine="708"/>
        <w:jc w:val="both"/>
        <w:rPr>
          <w:sz w:val="28"/>
          <w:szCs w:val="28"/>
        </w:rPr>
      </w:pPr>
    </w:p>
    <w:sectPr w:rsidR="009226C0" w:rsidRPr="00EA235B" w:rsidSect="00EA23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B58"/>
    <w:multiLevelType w:val="hybridMultilevel"/>
    <w:tmpl w:val="D06AF8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3431"/>
    <w:multiLevelType w:val="hybridMultilevel"/>
    <w:tmpl w:val="871232EE"/>
    <w:lvl w:ilvl="0" w:tplc="A72E11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7ECC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944B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38A1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A6B3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D4A4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03E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DCE7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0C10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27E64"/>
    <w:multiLevelType w:val="hybridMultilevel"/>
    <w:tmpl w:val="365A9A00"/>
    <w:lvl w:ilvl="0" w:tplc="8F4AB0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361D5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04D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C237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CB8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22C1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5A3E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F2FC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CC72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4A264D"/>
    <w:multiLevelType w:val="hybridMultilevel"/>
    <w:tmpl w:val="3034958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BF7BD5"/>
    <w:multiLevelType w:val="hybridMultilevel"/>
    <w:tmpl w:val="C478A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A7525"/>
    <w:multiLevelType w:val="hybridMultilevel"/>
    <w:tmpl w:val="BE60E6A0"/>
    <w:lvl w:ilvl="0" w:tplc="1EE6AD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16A1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CAA6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C70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4C67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B054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E75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14A7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9AAF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C0"/>
    <w:rsid w:val="0007485C"/>
    <w:rsid w:val="0019598F"/>
    <w:rsid w:val="001A7D58"/>
    <w:rsid w:val="00210446"/>
    <w:rsid w:val="003B37EE"/>
    <w:rsid w:val="00591287"/>
    <w:rsid w:val="007230D8"/>
    <w:rsid w:val="007346B9"/>
    <w:rsid w:val="00746841"/>
    <w:rsid w:val="009226C0"/>
    <w:rsid w:val="00942874"/>
    <w:rsid w:val="009F18AE"/>
    <w:rsid w:val="00AF2863"/>
    <w:rsid w:val="00B669AD"/>
    <w:rsid w:val="00D9698D"/>
    <w:rsid w:val="00DE0B23"/>
    <w:rsid w:val="00E373C5"/>
    <w:rsid w:val="00E64220"/>
    <w:rsid w:val="00EA235B"/>
    <w:rsid w:val="00ED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1012">
          <w:marLeft w:val="14"/>
          <w:marRight w:val="461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4985">
          <w:marLeft w:val="14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125">
          <w:marLeft w:val="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5656">
          <w:marLeft w:val="14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83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809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638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4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272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69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30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4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48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89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6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34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53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6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63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92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88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01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поиск</dc:creator>
  <cp:lastModifiedBy>поиск</cp:lastModifiedBy>
  <cp:revision>8</cp:revision>
  <dcterms:created xsi:type="dcterms:W3CDTF">2011-12-15T11:42:00Z</dcterms:created>
  <dcterms:modified xsi:type="dcterms:W3CDTF">2012-02-14T18:04:00Z</dcterms:modified>
</cp:coreProperties>
</file>