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дополнительного профессионального образования  (повышения квалификации) работников образования Московской области</w:t>
      </w: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( ГОУ Педагогическая академия)</w:t>
      </w: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Итоговый практико-значимый проект</w:t>
      </w:r>
    </w:p>
    <w:p w:rsidR="00446243" w:rsidRPr="00446243" w:rsidRDefault="00446243" w:rsidP="00446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43">
        <w:rPr>
          <w:rFonts w:ascii="Times New Roman" w:hAnsi="Times New Roman" w:cs="Times New Roman"/>
          <w:b/>
          <w:sz w:val="28"/>
          <w:szCs w:val="28"/>
        </w:rPr>
        <w:t>«Построение процесса обучения на основе инновационных технологий»</w:t>
      </w: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 xml:space="preserve">по курсу инвариантного академического учебного модуля </w:t>
      </w: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«</w:t>
      </w:r>
      <w:r w:rsidRPr="00446243">
        <w:rPr>
          <w:rFonts w:ascii="Times New Roman" w:hAnsi="Times New Roman" w:cs="Times New Roman"/>
          <w:b/>
          <w:sz w:val="28"/>
          <w:szCs w:val="28"/>
        </w:rPr>
        <w:t>Образование и общество. Актуальные проблемы психолого-педагогической науки</w:t>
      </w:r>
      <w:r w:rsidRPr="00446243">
        <w:rPr>
          <w:rFonts w:ascii="Times New Roman" w:hAnsi="Times New Roman" w:cs="Times New Roman"/>
          <w:sz w:val="28"/>
          <w:szCs w:val="28"/>
        </w:rPr>
        <w:t>»</w:t>
      </w: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</w:p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46243">
        <w:rPr>
          <w:rFonts w:ascii="Times New Roman" w:hAnsi="Times New Roman" w:cs="Times New Roman"/>
          <w:b/>
          <w:sz w:val="28"/>
          <w:szCs w:val="28"/>
        </w:rPr>
        <w:t xml:space="preserve">Слушатель:  </w:t>
      </w:r>
    </w:p>
    <w:p w:rsidR="00446243" w:rsidRPr="00446243" w:rsidRDefault="00446243" w:rsidP="0044624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462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Огурцова Алла Олеговна</w:t>
      </w:r>
      <w:r w:rsidRPr="004462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46243" w:rsidRPr="00446243" w:rsidRDefault="00446243" w:rsidP="004462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 w:rsidRPr="004462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МБОУ ООШ с.Середниково</w:t>
      </w:r>
    </w:p>
    <w:p w:rsidR="00446243" w:rsidRPr="00446243" w:rsidRDefault="00446243" w:rsidP="004462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Шатурского муниципального</w:t>
      </w:r>
      <w:r w:rsidRPr="0044624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46243" w:rsidRPr="00446243" w:rsidRDefault="00446243" w:rsidP="00446243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446243" w:rsidRPr="00446243" w:rsidRDefault="00446243" w:rsidP="00446243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6243" w:rsidRPr="00446243" w:rsidRDefault="00446243" w:rsidP="00446243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243">
        <w:rPr>
          <w:rFonts w:ascii="Times New Roman" w:hAnsi="Times New Roman" w:cs="Times New Roman"/>
          <w:b/>
          <w:sz w:val="28"/>
          <w:szCs w:val="28"/>
        </w:rPr>
        <w:t>Научный руководитель проекта:</w:t>
      </w:r>
    </w:p>
    <w:p w:rsidR="00446243" w:rsidRPr="00446243" w:rsidRDefault="00446243" w:rsidP="00446243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b/>
          <w:i/>
          <w:sz w:val="28"/>
          <w:szCs w:val="28"/>
        </w:rPr>
        <w:t>Малеева З.П.,</w:t>
      </w:r>
      <w:r w:rsidRPr="00446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43" w:rsidRPr="00446243" w:rsidRDefault="00446243" w:rsidP="00446243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доцент, канд.пед.наук</w:t>
      </w:r>
    </w:p>
    <w:p w:rsidR="00446243" w:rsidRPr="00446243" w:rsidRDefault="00446243" w:rsidP="0044624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46243" w:rsidRP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243" w:rsidRDefault="00446243" w:rsidP="00446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243" w:rsidRPr="00446243" w:rsidRDefault="00446243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243">
        <w:rPr>
          <w:rFonts w:ascii="Times New Roman" w:hAnsi="Times New Roman" w:cs="Times New Roman"/>
          <w:sz w:val="28"/>
          <w:szCs w:val="28"/>
        </w:rPr>
        <w:t>2011</w:t>
      </w:r>
    </w:p>
    <w:p w:rsidR="00260E15" w:rsidRPr="00446243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446243">
        <w:rPr>
          <w:b/>
          <w:sz w:val="28"/>
          <w:szCs w:val="28"/>
        </w:rPr>
        <w:lastRenderedPageBreak/>
        <w:t>Содержание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Введение</w:t>
      </w:r>
    </w:p>
    <w:p w:rsid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 xml:space="preserve">1. Глава: Теоретические подходы к проблеме 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1.1 Педагогические инновации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1.2 Современные инновационные технологии в педагогике</w:t>
      </w:r>
    </w:p>
    <w:p w:rsid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 xml:space="preserve">2. Глава: Практические подходы к проблеме </w:t>
      </w:r>
    </w:p>
    <w:p w:rsid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 xml:space="preserve">2.1 </w:t>
      </w:r>
      <w:r w:rsidR="00F45EC3" w:rsidRPr="00050768">
        <w:rPr>
          <w:sz w:val="28"/>
          <w:szCs w:val="28"/>
        </w:rPr>
        <w:t>Учебная проектная деятельность</w:t>
      </w:r>
    </w:p>
    <w:p w:rsidR="00260E15" w:rsidRPr="00446243" w:rsidRDefault="00260E15" w:rsidP="00446243">
      <w:pPr>
        <w:spacing w:after="0"/>
        <w:ind w:firstLine="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hAnsi="Times New Roman" w:cs="Times New Roman"/>
          <w:sz w:val="28"/>
          <w:szCs w:val="28"/>
        </w:rPr>
        <w:t>2.</w:t>
      </w:r>
      <w:r w:rsidRPr="00050768">
        <w:rPr>
          <w:sz w:val="28"/>
          <w:szCs w:val="28"/>
        </w:rPr>
        <w:t>2</w:t>
      </w:r>
      <w:r w:rsidR="00050768" w:rsidRPr="0005076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Проект</w:t>
      </w:r>
      <w:r w:rsidR="00050768"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50768" w:rsidRPr="0005076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исследовательско-творческий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Заключение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Библиографический список</w:t>
      </w:r>
    </w:p>
    <w:p w:rsidR="00260E15" w:rsidRDefault="00260E15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E15" w:rsidRDefault="00260E15" w:rsidP="00446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741" w:rsidRPr="00DF097C" w:rsidRDefault="006700F0" w:rsidP="00446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7C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A50B8B" w:rsidRPr="00A50B8B" w:rsidRDefault="00A8413A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A8413A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</w:t>
      </w:r>
      <w:r w:rsidR="00A50B8B" w:rsidRPr="00A50B8B">
        <w:rPr>
          <w:sz w:val="28"/>
          <w:szCs w:val="28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</w:p>
    <w:p w:rsidR="00A50B8B" w:rsidRPr="00A50B8B" w:rsidRDefault="00A50B8B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A50B8B">
        <w:rPr>
          <w:sz w:val="28"/>
          <w:szCs w:val="28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</w:p>
    <w:p w:rsidR="00A50B8B" w:rsidRPr="00A50B8B" w:rsidRDefault="00A50B8B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A50B8B">
        <w:rPr>
          <w:sz w:val="28"/>
          <w:szCs w:val="28"/>
        </w:rPr>
        <w:t>Одним из средств такого развития являются инновационные технологии, т.е. это принципиально новые способы, методы взаимодействия преподавателей и учащихся, обеспечивающие эффективное достижение результата педагогической деятельности.</w:t>
      </w:r>
    </w:p>
    <w:p w:rsidR="006700F0" w:rsidRDefault="00A50B8B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A50B8B">
        <w:rPr>
          <w:sz w:val="28"/>
          <w:szCs w:val="28"/>
        </w:rPr>
        <w:t>Проблемой инновационных технологий занималось и продолжает заниматься большое число талантливых ученых и педагогов. Среди них В.И. Андреев, И. П. Подласый, профессор, доктор педагогоических наук К.К. Колин, доктор педагогических наук В.В Шапкин, В.Д. Симоненко, В.А Сластёнин и другие. Все они внесли неоценимый вклад в развитие инновационных процессов в России.</w:t>
      </w:r>
    </w:p>
    <w:p w:rsidR="006700F0" w:rsidRDefault="006700F0" w:rsidP="004462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13A">
        <w:rPr>
          <w:rFonts w:ascii="Times New Roman" w:hAnsi="Times New Roman" w:cs="Times New Roman"/>
          <w:b/>
          <w:sz w:val="28"/>
          <w:szCs w:val="28"/>
        </w:rPr>
        <w:t>Цель нашего проекта:</w:t>
      </w:r>
      <w:r>
        <w:rPr>
          <w:rFonts w:ascii="Times New Roman" w:hAnsi="Times New Roman" w:cs="Times New Roman"/>
          <w:sz w:val="28"/>
          <w:szCs w:val="28"/>
        </w:rPr>
        <w:t xml:space="preserve"> дать понятия термину «инновационные технологии»</w:t>
      </w:r>
      <w:r w:rsidR="00A8413A">
        <w:rPr>
          <w:rFonts w:ascii="Times New Roman" w:hAnsi="Times New Roman" w:cs="Times New Roman"/>
          <w:sz w:val="28"/>
          <w:szCs w:val="28"/>
        </w:rPr>
        <w:t>, а так же показать</w:t>
      </w:r>
      <w:r>
        <w:rPr>
          <w:rFonts w:ascii="Times New Roman" w:hAnsi="Times New Roman" w:cs="Times New Roman"/>
          <w:sz w:val="28"/>
          <w:szCs w:val="28"/>
        </w:rPr>
        <w:t xml:space="preserve">, как происходит </w:t>
      </w:r>
      <w:r w:rsidR="00A8413A">
        <w:rPr>
          <w:rFonts w:ascii="Times New Roman" w:hAnsi="Times New Roman" w:cs="Times New Roman"/>
          <w:sz w:val="28"/>
          <w:szCs w:val="28"/>
        </w:rPr>
        <w:t xml:space="preserve">построения процесса обучения на основе инновационных технологий. </w:t>
      </w:r>
    </w:p>
    <w:p w:rsidR="006700F0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260E15">
        <w:rPr>
          <w:b/>
          <w:sz w:val="28"/>
          <w:szCs w:val="28"/>
        </w:rPr>
        <w:t>1. Глава: Теоретические подходы к проблеме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Педагогическая инновация —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lastRenderedPageBreak/>
        <w:t>Педагогические инновации могут осуществляться как за счет собственных ресурсов образовательной системы (интенсивный путь развития), так и за счет привлечения дополнительных мощностей (инвестиций) — новых средств, оборудования, технологий, капитальных вложений и т. п. (экстенсивный путь развития).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260E15">
        <w:rPr>
          <w:b/>
          <w:sz w:val="28"/>
          <w:szCs w:val="28"/>
        </w:rPr>
        <w:t>1.1 Педагогические инновации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Основными направлениями и объектами инновационных преобразований в педагогике являются: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разработка концепций и стратегий развития образования и образовательных учреждений;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обновление содержания образования; изменение и разработка новых технологий обучения и воспитания;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совершенствование управления образовательными учреждениями и системой образования в целом;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улучшение подготовки педагогических кадров и повышения их квалификации;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проектирование новых моделей образовательного процесса;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обеспечение психологической, экологической безопасности учащихся, разработка здоровье сберегающих технологий обучения;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обеспечение успешности обучения и воспитания, мониторинг образовательного процесса и развития учащихся;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• разработка учебников и учебных пособий нового поколения и др.</w:t>
      </w:r>
    </w:p>
    <w:p w:rsid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Инновации могут осуществляться на различных уровнях. К высшему уровню относятся инновации, затрагивающие всю педагогическую систему.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260E15">
        <w:rPr>
          <w:b/>
          <w:sz w:val="28"/>
          <w:szCs w:val="28"/>
        </w:rPr>
        <w:t>1.2 Современные инновационные технологии в педагогике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В условиях образовательных реформ особое значение в профессиональном образовании приобрела инновационная деятельность, направленная на введение различных педагогических новшеств. Они охватили все стороны дидактического процесса: формы его организации, содержание и технологии обучения, учебно-познавательную деятельность.</w:t>
      </w:r>
    </w:p>
    <w:p w:rsidR="00260E15" w:rsidRPr="00260E15" w:rsidRDefault="00260E15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260E15">
        <w:rPr>
          <w:sz w:val="28"/>
          <w:szCs w:val="28"/>
        </w:rPr>
        <w:t>К инновационным технологиям обучения относят: интерактивные технологии обучения, технологию проектного обучения и компьютерные технологии.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i/>
          <w:sz w:val="28"/>
          <w:szCs w:val="28"/>
        </w:rPr>
      </w:pPr>
      <w:r w:rsidRPr="00B93A88">
        <w:rPr>
          <w:i/>
          <w:sz w:val="28"/>
          <w:szCs w:val="28"/>
        </w:rPr>
        <w:t>Рассмотрим некоторые формы и методы технологий интерактивного обучения.</w:t>
      </w:r>
    </w:p>
    <w:p w:rsidR="006700F0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Проблемная лекция предполагает постановку проблемы, проблемной ситуации и их последующее разрешение.</w:t>
      </w:r>
    </w:p>
    <w:p w:rsidR="00B93A88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Семинар-диспут предполагает коллективное обсуждение какой-либо проблемы с целью установления путей ее достоверного решения.</w:t>
      </w:r>
    </w:p>
    <w:p w:rsidR="00B93A88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lastRenderedPageBreak/>
        <w:t>Учебная дискуссия — один из методов проблемного обучения.</w:t>
      </w:r>
    </w:p>
    <w:p w:rsidR="00B93A88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"Мозговой штурм" ставит своей целью сбор как можно большего количества идей, освобождение учащихся от инерции мышления, активизацию творческого мышления, преодоление привычного хода мыслей при решении поставленной проблемы.</w:t>
      </w:r>
    </w:p>
    <w:p w:rsidR="00B93A88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Дидактическая игра выступает важным педагогическим средством активизации процесса обучения в школе.</w:t>
      </w:r>
    </w:p>
    <w:p w:rsidR="00B93A88" w:rsidRP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Имитационный тренинг предполагает отработку определенных профессиональных навыков и умений по работе с различными техническими средствами и устройствами.</w:t>
      </w:r>
    </w:p>
    <w:p w:rsidR="00B93A88" w:rsidRDefault="00B93A88" w:rsidP="00446243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A88">
        <w:rPr>
          <w:rFonts w:ascii="Times New Roman" w:hAnsi="Times New Roman" w:cs="Times New Roman"/>
          <w:sz w:val="28"/>
          <w:szCs w:val="28"/>
        </w:rPr>
        <w:t>Игровое проектирование является практическим занятием, в ходе которого разрабатываются инженерные, конструкторские, технологические, социальные и другие виды проектов в игровых условиях, максимально воссоздающих реальность.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right="75" w:firstLine="284"/>
        <w:jc w:val="both"/>
        <w:rPr>
          <w:sz w:val="28"/>
          <w:szCs w:val="28"/>
        </w:rPr>
      </w:pPr>
      <w:r w:rsidRPr="00B93A88">
        <w:rPr>
          <w:i/>
          <w:sz w:val="28"/>
          <w:szCs w:val="28"/>
        </w:rPr>
        <w:t>Игровое проектирование может перейти в реальное проектирование</w:t>
      </w:r>
      <w:r>
        <w:rPr>
          <w:i/>
          <w:sz w:val="28"/>
          <w:szCs w:val="28"/>
        </w:rPr>
        <w:t>.</w:t>
      </w:r>
    </w:p>
    <w:p w:rsid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Учебный творческий проект состоит из пояснительной записки и самого изделия (услуги).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Технология проектного обучения способствует созданию педагогических условий для развития креативных способностей и качеств личности учащегося, которые нужны ему для творческой деятельности, независимо от будущей конкретной профессии.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196E4A">
        <w:rPr>
          <w:i/>
          <w:sz w:val="28"/>
          <w:szCs w:val="28"/>
        </w:rPr>
        <w:t>Компьютерные технологии обучения — это процессы сбора, переработки, хранения и передачи информации обучаемому посредством компьютера.</w:t>
      </w:r>
      <w:r w:rsidRPr="00B93A88">
        <w:rPr>
          <w:sz w:val="28"/>
          <w:szCs w:val="28"/>
        </w:rPr>
        <w:t xml:space="preserve"> К настоящему времени наибольшее распространение получили такие технологические направления, в которых компьютер является: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средством для предоставления учебного материала учащимся с целью передачи знаний;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средством информационной поддержки учебных процессов как дополнительный источник информации;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средством для определения уровня знаний и контроля за усвоением учебного материала;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универсальным тренажером для приобретения навыков практического применения знаний;</w:t>
      </w:r>
    </w:p>
    <w:p w:rsidR="00B93A88" w:rsidRP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средством для проведения учебных экспериментов и деловых игр по предмету изучения;</w:t>
      </w:r>
    </w:p>
    <w:p w:rsidR="00B93A88" w:rsidRDefault="00B93A88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93A88">
        <w:rPr>
          <w:sz w:val="28"/>
          <w:szCs w:val="28"/>
        </w:rPr>
        <w:t>• одним из важнейших элементов в будущей профессиональной деятельности обучаемого.</w:t>
      </w:r>
    </w:p>
    <w:p w:rsidR="00F45EC3" w:rsidRDefault="00F45EC3" w:rsidP="00446243">
      <w:pPr>
        <w:pStyle w:val="a3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</w:p>
    <w:p w:rsidR="00F45EC3" w:rsidRDefault="00F45EC3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F45EC3">
        <w:rPr>
          <w:b/>
          <w:sz w:val="28"/>
          <w:szCs w:val="28"/>
        </w:rPr>
        <w:lastRenderedPageBreak/>
        <w:t>2. Глава: Практические подходы к проблеме</w:t>
      </w:r>
    </w:p>
    <w:p w:rsidR="00F45EC3" w:rsidRPr="00F45EC3" w:rsidRDefault="00F45EC3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Уточним понятия «проектное обучение», «метод проектов», «учебная проектная деятельность». Проектное обучение может рассматриваться как дидактическая система, а метод проектов – как компонент системы, как педагогическая технология, которая предусматривает не только интеграцию знаний, но и применение актуализированных знаний, приобретение новых. Для комплексного решения задач обучения используются различные методы, в том числе выполнение творческих проектов, целью которых является включение учащихся в процесс преобразовательной деятельности от разработки идеи до ее осуществления. </w:t>
      </w:r>
    </w:p>
    <w:p w:rsidR="00F45EC3" w:rsidRPr="00F45EC3" w:rsidRDefault="00F45EC3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проектном обучении можно говорить в том случае, если метод проектов является основным в процессе обучения, а все остальные методы выполняют вспомогательную роль. В массовой практике чаще всего имеет место метод проектов, а проектное обучение используется немногими учителями, как правило, по предмету «Технология». </w:t>
      </w:r>
    </w:p>
    <w:p w:rsidR="00F45EC3" w:rsidRPr="00F45EC3" w:rsidRDefault="00F45EC3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учебная деятельность учащихся – сторона, компонент проектного обучения, связанного с выявлением и удовлетворением потребностей учащихся посредством проектирования и создания идеального или материального продукта, обладающего объективной или субъективной новизной. Она представляет собой творческую учебную работу по решению практической задачи,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учителя. Отсюда следует, что другой стороной, компонентом проектного обучения является деятельность педагога. </w:t>
      </w:r>
    </w:p>
    <w:p w:rsidR="00F45EC3" w:rsidRPr="00F45EC3" w:rsidRDefault="00F45EC3" w:rsidP="00446243">
      <w:pPr>
        <w:pStyle w:val="a3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</w:p>
    <w:p w:rsidR="00F45EC3" w:rsidRDefault="00F45EC3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F45EC3">
        <w:rPr>
          <w:b/>
          <w:sz w:val="28"/>
          <w:szCs w:val="28"/>
        </w:rPr>
        <w:t>2.1 Учебная проектная деятельность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переводе с греческого проект – это путь исследования. 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Проекты классифицируются по разным признакам. Наиболее существенным является доминирующий вид деятельности. В практике ДОУ используются следующие 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типы проектов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</w:t>
      </w:r>
    </w:p>
    <w:p w:rsidR="00050768" w:rsidRPr="00050768" w:rsidRDefault="00050768" w:rsidP="0044624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Исследовательско-творческие: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 </w:t>
      </w:r>
    </w:p>
    <w:p w:rsidR="00050768" w:rsidRPr="00050768" w:rsidRDefault="00050768" w:rsidP="0044624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Ролево-игровые: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проект с элементами творческих игр, когда дети входят в образ персонажей сказки и по своему решают поставленные проблемы </w:t>
      </w:r>
    </w:p>
    <w:p w:rsidR="00050768" w:rsidRPr="00050768" w:rsidRDefault="00050768" w:rsidP="0044624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Информационно-практико-ориентированные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 </w:t>
      </w:r>
    </w:p>
    <w:p w:rsidR="00050768" w:rsidRPr="00050768" w:rsidRDefault="00050768" w:rsidP="0044624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Творческие: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 </w:t>
      </w:r>
    </w:p>
    <w:p w:rsidR="00050768" w:rsidRPr="00F45EC3" w:rsidRDefault="00050768" w:rsidP="00446243">
      <w:pPr>
        <w:pStyle w:val="a3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</w:p>
    <w:p w:rsidR="00F45EC3" w:rsidRPr="00050768" w:rsidRDefault="00050768" w:rsidP="00446243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2.2 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сследовательско-творчески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й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Перед тем, как начать работу в данном направлении, мы определили 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направления работы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построение взаимодействия на основе личностно-ориентированной модели воспитания; построение единой содержательной линии, обеспечивающей включение проектного метода в воспитательно-образовательный процесс; корректирование планирования, представив проектный метод в следующих разделах –</w:t>
      </w:r>
      <w:r w:rsidR="0088475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история и краеведение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Определили 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формы работы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Это – семинары, консультации, коллективный просмотр занятий, деловые игры, методические выставки, мастер-класс и 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методы работы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это – беседы, диспут, практикум, круглый стол, работа с методическими материалами, дни взаимопосещений, презентации проектов. </w:t>
      </w:r>
    </w:p>
    <w:p w:rsidR="00050768" w:rsidRPr="00050768" w:rsidRDefault="00050768" w:rsidP="004462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Реализация поставленных задач проходила в 3 этапа: подготовительный, реализационный, итоговый.</w:t>
      </w:r>
    </w:p>
    <w:p w:rsidR="00050768" w:rsidRPr="00050768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На I этапе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Был проведен мониторинг, а именно:</w:t>
      </w:r>
    </w:p>
    <w:p w:rsid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Анкетирование учащихся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родителей;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="0088475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Выбор темы ра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боты;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Подбор методической, справочной литературы по проектному методу.</w:t>
      </w:r>
    </w:p>
    <w:p w:rsidR="00113500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Отбор участников проводился н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основе желания самих учащихся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включиться в реализацию предлагаемого метода и по результатам собеседования. Главным критерием пр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этом была готовность родителей</w:t>
      </w:r>
      <w:r w:rsidR="001135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 </w:t>
      </w:r>
      <w:r w:rsidR="001135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помощи детям.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II этап – Реализация целей и задач проекта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Были проведены следующие мероприятия: </w:t>
      </w:r>
    </w:p>
    <w:p w:rsidR="00113500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Семина</w:t>
      </w:r>
      <w:r w:rsidR="001135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 “Общие основы проектирования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”; Консультации 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“Участие родителей в проектной деятельности”; 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Семинары –</w:t>
      </w:r>
      <w:r w:rsidR="00DF097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практикумы “Выявление п</w:t>
      </w:r>
      <w:r w:rsidR="0044624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ознавательных интересов у детей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”, “Составление с</w:t>
      </w:r>
      <w:r w:rsidR="001135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хемы взаимодействия руководитель + ученик + родители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”, “Разработка групповых проектов”, Презентация проектов; 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Тренинг “Участие в проектной деятельности”; 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Конференция “Метод проектов как форма организации единого образовательного пространства”.</w:t>
      </w:r>
    </w:p>
    <w:p w:rsidR="00050768" w:rsidRPr="00050768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На III этапе 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Подводили итоги;</w:t>
      </w:r>
    </w:p>
    <w:p w:rsidR="00050768" w:rsidRP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Анализировали полученные результаты; </w:t>
      </w:r>
    </w:p>
    <w:p w:rsidR="00050768" w:rsidRPr="00050768" w:rsidRDefault="00113500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Обобщили опыт работы</w:t>
      </w:r>
      <w:r w:rsidR="00050768"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050768" w:rsidRDefault="00050768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Разработа</w:t>
      </w:r>
      <w:r w:rsidR="001135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ли методические рекомендации 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рамках проектной деятельности.</w:t>
      </w:r>
    </w:p>
    <w:p w:rsidR="00884753" w:rsidRDefault="00884753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Большую роль в исследовательской деятельности для сбора материала играют беседы с местными жителями, их анкетирование, тестирование; посещение музеев.</w:t>
      </w:r>
    </w:p>
    <w:p w:rsidR="00884753" w:rsidRDefault="00884753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практической части в зависимости от поставленной цели</w:t>
      </w:r>
      <w:r w:rsidR="001367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мы строим диаграммы, заполняем таблицы, разрабатываем, анкеты и тесты. </w:t>
      </w:r>
    </w:p>
    <w:p w:rsidR="00136702" w:rsidRDefault="00136702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последнем этапе учащиеся должны подготовить презентацию, выступить со своей работай. </w:t>
      </w:r>
    </w:p>
    <w:p w:rsidR="00884753" w:rsidRDefault="00884753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554F0" w:rsidRPr="00884753" w:rsidRDefault="00E554F0" w:rsidP="00446243">
      <w:pPr>
        <w:spacing w:after="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Мы работаем по такой схеме:</w:t>
      </w:r>
    </w:p>
    <w:p w:rsidR="00E554F0" w:rsidRPr="00884753" w:rsidRDefault="00E554F0" w:rsidP="00446243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Введение:</w:t>
      </w:r>
    </w:p>
    <w:p w:rsidR="00E554F0" w:rsidRPr="00884753" w:rsidRDefault="00E554F0" w:rsidP="00446243">
      <w:pPr>
        <w:spacing w:after="0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- актуальность выбранной темы;</w:t>
      </w:r>
    </w:p>
    <w:p w:rsidR="00E554F0" w:rsidRPr="00884753" w:rsidRDefault="00E554F0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- цель и задачи; </w:t>
      </w:r>
    </w:p>
    <w:p w:rsidR="00E554F0" w:rsidRPr="00884753" w:rsidRDefault="00E554F0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-гипотеза;</w:t>
      </w:r>
    </w:p>
    <w:p w:rsidR="00E554F0" w:rsidRPr="00884753" w:rsidRDefault="00E554F0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 xml:space="preserve">- объект и предмет исследования:  </w:t>
      </w:r>
    </w:p>
    <w:p w:rsidR="00E554F0" w:rsidRPr="00884753" w:rsidRDefault="00E554F0" w:rsidP="00446243">
      <w:pPr>
        <w:spacing w:after="0"/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</w:pPr>
      <w:r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 xml:space="preserve"> - </w:t>
      </w:r>
      <w:r w:rsidR="00884753"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>э</w:t>
      </w:r>
      <w:r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>тапы и методы исследования.</w:t>
      </w:r>
    </w:p>
    <w:p w:rsidR="00E554F0" w:rsidRPr="00884753" w:rsidRDefault="00884753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>- п</w:t>
      </w:r>
      <w:r w:rsidR="00E554F0" w:rsidRPr="00884753">
        <w:rPr>
          <w:rFonts w:ascii="Times New Roman" w:hAnsi="Times New Roman"/>
          <w:bCs/>
          <w:i/>
          <w:color w:val="404040"/>
          <w:spacing w:val="-7"/>
          <w:sz w:val="28"/>
          <w:szCs w:val="28"/>
        </w:rPr>
        <w:t>рактическая значимость результатов исследования</w:t>
      </w:r>
      <w:r w:rsidR="00E554F0"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- новизна исследования</w:t>
      </w: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.</w:t>
      </w:r>
    </w:p>
    <w:p w:rsidR="00884753" w:rsidRPr="00884753" w:rsidRDefault="00884753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Основная часть:</w:t>
      </w:r>
    </w:p>
    <w:p w:rsidR="00884753" w:rsidRPr="00884753" w:rsidRDefault="00884753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- теоретическая часть с выводами;</w:t>
      </w:r>
    </w:p>
    <w:p w:rsidR="00884753" w:rsidRPr="00884753" w:rsidRDefault="00884753" w:rsidP="00446243">
      <w:pPr>
        <w:spacing w:after="0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8475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- практическая часть с выводами.</w:t>
      </w:r>
    </w:p>
    <w:p w:rsidR="00884753" w:rsidRPr="00884753" w:rsidRDefault="00884753" w:rsidP="00446243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884753">
        <w:rPr>
          <w:rFonts w:ascii="Times New Roman" w:hAnsi="Times New Roman"/>
          <w:noProof/>
          <w:color w:val="404040"/>
          <w:sz w:val="28"/>
          <w:szCs w:val="28"/>
          <w:lang w:eastAsia="ru-RU"/>
        </w:rPr>
        <w:t>Выводы</w: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t xml:space="preserve"> по всей работе</w:t>
      </w:r>
    </w:p>
    <w:p w:rsidR="00884753" w:rsidRPr="00884753" w:rsidRDefault="00884753" w:rsidP="00446243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884753">
        <w:rPr>
          <w:rFonts w:ascii="Times New Roman" w:hAnsi="Times New Roman"/>
          <w:color w:val="404040"/>
          <w:sz w:val="28"/>
          <w:szCs w:val="28"/>
        </w:rPr>
        <w:t xml:space="preserve">Заключение </w:t>
      </w:r>
    </w:p>
    <w:p w:rsidR="00884753" w:rsidRPr="00884753" w:rsidRDefault="00884753" w:rsidP="00446243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884753">
        <w:rPr>
          <w:rFonts w:ascii="Times New Roman" w:hAnsi="Times New Roman"/>
          <w:color w:val="404040"/>
          <w:sz w:val="28"/>
          <w:szCs w:val="28"/>
        </w:rPr>
        <w:t>Литература</w:t>
      </w:r>
    </w:p>
    <w:p w:rsidR="00884753" w:rsidRPr="00884753" w:rsidRDefault="00884753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84753">
        <w:rPr>
          <w:rFonts w:ascii="Times New Roman" w:hAnsi="Times New Roman"/>
          <w:color w:val="404040"/>
          <w:sz w:val="28"/>
          <w:szCs w:val="28"/>
        </w:rPr>
        <w:t>Приложение</w:t>
      </w:r>
    </w:p>
    <w:p w:rsidR="00E554F0" w:rsidRDefault="00E554F0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554F0" w:rsidRDefault="00E554F0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554F0" w:rsidRDefault="00DF097C" w:rsidP="00446243">
      <w:pPr>
        <w:spacing w:after="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F097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Исследовательские работы учеников и результаты</w:t>
      </w:r>
      <w:r w:rsidR="00E554F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, </w:t>
      </w:r>
    </w:p>
    <w:p w:rsidR="008C4F97" w:rsidRPr="00DF097C" w:rsidRDefault="00E554F0" w:rsidP="00446243">
      <w:pPr>
        <w:spacing w:after="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где я руководитель</w:t>
      </w:r>
    </w:p>
    <w:tbl>
      <w:tblPr>
        <w:tblStyle w:val="ab"/>
        <w:tblW w:w="0" w:type="auto"/>
        <w:tblLook w:val="04A0"/>
      </w:tblPr>
      <w:tblGrid>
        <w:gridCol w:w="435"/>
        <w:gridCol w:w="1800"/>
        <w:gridCol w:w="2975"/>
        <w:gridCol w:w="4821"/>
      </w:tblGrid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DF097C" w:rsidRDefault="00DF097C" w:rsidP="004462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Фамилия, имя 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Тема исследовательской работы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Огурцов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Никита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Моя родословная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Победитель областного конкурса</w:t>
            </w: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Огурцов Никита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Жизнь моей семьи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Участник муниципальной конференции</w:t>
            </w: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Огурцов Никита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Военнопленные в Шатурском районе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1)Победитель муниципальной краеведческой конференции – 2010 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2) и 2011;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3) Призер областной краеведческой конференции;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4) Дипломант краеведческого всероссийского конкурса «Отечество»: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5)Участник всероссийской конференции «Шаг в будущее», отмечен рекомендательным письмом. 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Огурцов Никита, Чарыкова Виктория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Свадьбы в нашей семье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Призеры муниципальной краеведческой конференции</w:t>
            </w: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Чарыкова Виктория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Моя семья во время войны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Победитель муниципального конкурса</w:t>
            </w:r>
          </w:p>
        </w:tc>
      </w:tr>
      <w:tr w:rsidR="00DF097C" w:rsidTr="00DF097C">
        <w:tc>
          <w:tcPr>
            <w:tcW w:w="435" w:type="dxa"/>
            <w:tcBorders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Чарыкова Виктория,</w:t>
            </w:r>
          </w:p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Филатова Анастасия</w:t>
            </w:r>
          </w:p>
        </w:tc>
        <w:tc>
          <w:tcPr>
            <w:tcW w:w="2975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Культурное наследие родного края</w:t>
            </w:r>
          </w:p>
        </w:tc>
        <w:tc>
          <w:tcPr>
            <w:tcW w:w="4821" w:type="dxa"/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Призеры муниципальной краеведческой конференции</w:t>
            </w:r>
          </w:p>
        </w:tc>
      </w:tr>
      <w:tr w:rsidR="00DF097C" w:rsidTr="00DF097C">
        <w:trPr>
          <w:trHeight w:val="980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Филатова Анастасия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Русская Православная церковь в годы войны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Участница муниципального конкурса</w:t>
            </w:r>
          </w:p>
        </w:tc>
      </w:tr>
      <w:tr w:rsidR="00DF097C" w:rsidTr="00DF097C">
        <w:trPr>
          <w:trHeight w:val="61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Колотков Илья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Шатурский край во время войны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Участник муниципального конкурса</w:t>
            </w:r>
          </w:p>
        </w:tc>
      </w:tr>
      <w:tr w:rsidR="00DF097C" w:rsidTr="00DF097C">
        <w:trPr>
          <w:trHeight w:val="675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Верзунова Валерия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Кукла – моя любимая игрушка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F097C" w:rsidRDefault="00DF097C" w:rsidP="00446243">
            <w:pPr>
              <w:spacing w:line="276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Участница муниципального конкурса</w:t>
            </w:r>
          </w:p>
        </w:tc>
      </w:tr>
    </w:tbl>
    <w:p w:rsidR="00113500" w:rsidRPr="00050768" w:rsidRDefault="00113500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554F0" w:rsidRPr="00196E4A" w:rsidRDefault="00E554F0" w:rsidP="004462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4F0" w:rsidRPr="00196E4A" w:rsidRDefault="00E554F0" w:rsidP="00446243">
      <w:pPr>
        <w:spacing w:after="0"/>
        <w:ind w:left="75" w:right="75"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4F0" w:rsidRPr="00050768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Сейчас, работая по методу проектов уже более двух лет, можно сделать</w:t>
      </w:r>
      <w:r w:rsidRPr="0005076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следующие выводы: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050768" w:rsidRPr="00050768" w:rsidRDefault="00050768" w:rsidP="00446243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Метод проектов можно использовать в сочетании с другими программами обучения и</w:t>
      </w:r>
      <w:r w:rsidR="00DF097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воспитания детей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Темы многих проектов, 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выбранных детьми по 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истории и краеведению. 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Это позволяет достигать высоких результатов в усвоении детьми определенных знаний. </w:t>
      </w:r>
    </w:p>
    <w:p w:rsidR="00050768" w:rsidRPr="00050768" w:rsidRDefault="00050768" w:rsidP="00446243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Метод проектов как один из методов интегр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ированного обучения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основывается на интересах детей. Метод пре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дполагает самостоятельную активность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детей. </w:t>
      </w:r>
    </w:p>
    <w:p w:rsidR="00050768" w:rsidRPr="00050768" w:rsidRDefault="00050768" w:rsidP="00446243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Использование метода проектов в работе способствует повышению самооценки ребенка. Участвуя в проекте, ребено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 ощущает себя значимым среди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сверстников, видит свой вклад в общее дело, радуется своим успехам. </w:t>
      </w:r>
    </w:p>
    <w:p w:rsidR="00050768" w:rsidRPr="00050768" w:rsidRDefault="00E554F0" w:rsidP="00446243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Педагоги нашей школы </w:t>
      </w:r>
      <w:r w:rsidR="00050768"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освоили идеи и методы проектной деятельности, могут использовать данную технологию в работе с детьми. </w:t>
      </w:r>
    </w:p>
    <w:p w:rsidR="00050768" w:rsidRPr="00050768" w:rsidRDefault="00050768" w:rsidP="00446243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Изменился стиль общения взрослого с ребенком. </w:t>
      </w:r>
    </w:p>
    <w:p w:rsidR="00050768" w:rsidRPr="00050768" w:rsidRDefault="00050768" w:rsidP="00446243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Родители стали активными участниками образовательного процесса. Взаимодействие с семьей позволило добиться наибольших резу</w:t>
      </w:r>
      <w:r w:rsidR="00E554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льтатов в работе с учениками</w:t>
      </w: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136702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Итак, использование метода проекта в образовательном процессе помогает научиться работать в команде, вырабатывается собственный алгоритм действий для достижения поставленной цели</w:t>
      </w:r>
    </w:p>
    <w:p w:rsidR="00050768" w:rsidRPr="00050768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самообразованию.</w:t>
      </w:r>
    </w:p>
    <w:p w:rsidR="00050768" w:rsidRPr="00050768" w:rsidRDefault="00050768" w:rsidP="00446243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50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Организация управленческой деятельности по развитию проектной деятельности в воспитательно-образовательном процессе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креативности. </w:t>
      </w:r>
    </w:p>
    <w:p w:rsidR="00C20A17" w:rsidRDefault="00C20A17" w:rsidP="00446243">
      <w:pPr>
        <w:spacing w:after="0"/>
        <w:ind w:left="75" w:right="75" w:hanging="75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20A17" w:rsidRDefault="00C20A17" w:rsidP="00446243">
      <w:pPr>
        <w:spacing w:after="0"/>
        <w:ind w:left="75" w:right="75" w:hanging="75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20A17" w:rsidRDefault="00C20A17" w:rsidP="00446243">
      <w:pPr>
        <w:spacing w:after="0"/>
        <w:ind w:left="75" w:right="75" w:hanging="75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96E4A" w:rsidRPr="00136702" w:rsidRDefault="00196E4A" w:rsidP="00446243">
      <w:pPr>
        <w:spacing w:after="0"/>
        <w:ind w:left="75" w:right="75" w:hanging="75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96E4A" w:rsidRPr="00196E4A" w:rsidRDefault="00196E4A" w:rsidP="00446243">
      <w:pPr>
        <w:spacing w:after="0"/>
        <w:ind w:left="75" w:right="75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46243" w:rsidRDefault="00446243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43" w:rsidRDefault="00446243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43" w:rsidRDefault="00446243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43" w:rsidRDefault="00446243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4A" w:rsidRPr="00446243" w:rsidRDefault="00196E4A" w:rsidP="00446243">
      <w:pPr>
        <w:spacing w:after="0"/>
        <w:ind w:left="75" w:right="75"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Библиографический список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Андреев В.И. Педагогика: Учебный курс для творческого саморазвития / В.И. Андреев. – Казань, 2000 – С. 440-441.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Педагогика №4, 2004: Периодическое издание / В.С Лазарев, Б.П Мартиросян. – Педагогическая инноватика: объект, предмет и основные понятия – С. 12-14.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Пидкасистый И.И. Педагогика: Учебное пособие / И.И. Пидкасистый. – Москва: Российское педагогическое агенство, 1995 – С. 49-54.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Подласый И.П. Педагогика: Новый курс / И.П. Подласый. – Москва,2000. – книга 1. – С. 210-212.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№4 2004: Периодическое издание / Н.И. Костюк – Новые принципы организации начального профессионального образования – С.30.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№1 2006: Периодическое издание / В.Г. Казаков – Новое время – новые технологии профессиональной подготовки – С.12.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№4 2006: Периодическое издание / Г.А. Балыхин – Федеральная целевая программа развития образования: новаторские решения на перспективу – С.14-15.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№7 2006: Периодическое издание / В.Д. Ларина – Модель инновационной деятельности учреждения профобразования – С.5.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№9 2006: Периодическое издание / Е.Ю. Мельникова – Высшему образованию столицы – инновационный режим развития – С. 12.</w:t>
      </w:r>
    </w:p>
    <w:p w:rsidR="00196E4A" w:rsidRPr="00196E4A" w:rsidRDefault="00196E4A" w:rsidP="00446243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образование №1 2006: Периодическое издание / В.В. Рябов – Инновационно-экспериментальная деятельность МГПУ в системе московского образования – С.12-13.</w:t>
      </w:r>
    </w:p>
    <w:p w:rsidR="00B93A88" w:rsidRPr="00B93A88" w:rsidRDefault="00B93A88" w:rsidP="0044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3A88" w:rsidRPr="00B93A88" w:rsidSect="00196E4A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F7" w:rsidRDefault="00E66CF7" w:rsidP="00260E15">
      <w:pPr>
        <w:spacing w:after="0" w:line="240" w:lineRule="auto"/>
      </w:pPr>
      <w:r>
        <w:separator/>
      </w:r>
    </w:p>
  </w:endnote>
  <w:endnote w:type="continuationSeparator" w:id="1">
    <w:p w:rsidR="00E66CF7" w:rsidRDefault="00E66CF7" w:rsidP="0026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3393"/>
      <w:docPartObj>
        <w:docPartGallery w:val="Page Numbers (Bottom of Page)"/>
        <w:docPartUnique/>
      </w:docPartObj>
    </w:sdtPr>
    <w:sdtContent>
      <w:p w:rsidR="00136702" w:rsidRDefault="005D062B">
        <w:pPr>
          <w:pStyle w:val="a6"/>
          <w:jc w:val="right"/>
        </w:pPr>
        <w:fldSimple w:instr=" PAGE   \* MERGEFORMAT ">
          <w:r w:rsidR="00F45BD1">
            <w:rPr>
              <w:noProof/>
            </w:rPr>
            <w:t>10</w:t>
          </w:r>
        </w:fldSimple>
      </w:p>
    </w:sdtContent>
  </w:sdt>
  <w:p w:rsidR="00136702" w:rsidRDefault="001367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F7" w:rsidRDefault="00E66CF7" w:rsidP="00260E15">
      <w:pPr>
        <w:spacing w:after="0" w:line="240" w:lineRule="auto"/>
      </w:pPr>
      <w:r>
        <w:separator/>
      </w:r>
    </w:p>
  </w:footnote>
  <w:footnote w:type="continuationSeparator" w:id="1">
    <w:p w:rsidR="00E66CF7" w:rsidRDefault="00E66CF7" w:rsidP="0026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714"/>
    <w:multiLevelType w:val="multilevel"/>
    <w:tmpl w:val="6DE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87058"/>
    <w:multiLevelType w:val="multilevel"/>
    <w:tmpl w:val="418ADA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B4E93"/>
    <w:multiLevelType w:val="hybridMultilevel"/>
    <w:tmpl w:val="645E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57321"/>
    <w:multiLevelType w:val="multilevel"/>
    <w:tmpl w:val="FD5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7585A"/>
    <w:multiLevelType w:val="multilevel"/>
    <w:tmpl w:val="9E9A1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93F9F"/>
    <w:multiLevelType w:val="multilevel"/>
    <w:tmpl w:val="D0BE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E5FDC"/>
    <w:multiLevelType w:val="multilevel"/>
    <w:tmpl w:val="849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347D7"/>
    <w:multiLevelType w:val="multilevel"/>
    <w:tmpl w:val="98E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33F93"/>
    <w:multiLevelType w:val="multilevel"/>
    <w:tmpl w:val="4858D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F0"/>
    <w:rsid w:val="00050768"/>
    <w:rsid w:val="00113500"/>
    <w:rsid w:val="00136702"/>
    <w:rsid w:val="00196E4A"/>
    <w:rsid w:val="00260E15"/>
    <w:rsid w:val="002C562C"/>
    <w:rsid w:val="004047BF"/>
    <w:rsid w:val="00446243"/>
    <w:rsid w:val="005C1114"/>
    <w:rsid w:val="005D062B"/>
    <w:rsid w:val="006700F0"/>
    <w:rsid w:val="006A1981"/>
    <w:rsid w:val="00884753"/>
    <w:rsid w:val="008C4F97"/>
    <w:rsid w:val="00A50B8B"/>
    <w:rsid w:val="00A8413A"/>
    <w:rsid w:val="00B93A88"/>
    <w:rsid w:val="00C20A17"/>
    <w:rsid w:val="00C92741"/>
    <w:rsid w:val="00DF097C"/>
    <w:rsid w:val="00E554F0"/>
    <w:rsid w:val="00E66CF7"/>
    <w:rsid w:val="00F45BD1"/>
    <w:rsid w:val="00F4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B8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E15"/>
  </w:style>
  <w:style w:type="paragraph" w:styleId="a6">
    <w:name w:val="footer"/>
    <w:basedOn w:val="a"/>
    <w:link w:val="a7"/>
    <w:uiPriority w:val="99"/>
    <w:unhideWhenUsed/>
    <w:rsid w:val="0026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E15"/>
  </w:style>
  <w:style w:type="paragraph" w:styleId="a8">
    <w:name w:val="List Paragraph"/>
    <w:basedOn w:val="a"/>
    <w:uiPriority w:val="34"/>
    <w:qFormat/>
    <w:rsid w:val="00B93A8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50768"/>
    <w:rPr>
      <w:color w:val="378A9C"/>
      <w:sz w:val="21"/>
      <w:szCs w:val="21"/>
      <w:u w:val="single"/>
    </w:rPr>
  </w:style>
  <w:style w:type="character" w:styleId="aa">
    <w:name w:val="Emphasis"/>
    <w:basedOn w:val="a0"/>
    <w:uiPriority w:val="20"/>
    <w:qFormat/>
    <w:rsid w:val="00050768"/>
    <w:rPr>
      <w:i/>
      <w:iCs/>
    </w:rPr>
  </w:style>
  <w:style w:type="table" w:styleId="ab">
    <w:name w:val="Table Grid"/>
    <w:basedOn w:val="a1"/>
    <w:uiPriority w:val="59"/>
    <w:rsid w:val="001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4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8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03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71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Огурцовы</dc:creator>
  <cp:lastModifiedBy>Огурцовы</cp:lastModifiedBy>
  <cp:revision>3</cp:revision>
  <cp:lastPrinted>2011-11-30T15:56:00Z</cp:lastPrinted>
  <dcterms:created xsi:type="dcterms:W3CDTF">2011-11-29T10:49:00Z</dcterms:created>
  <dcterms:modified xsi:type="dcterms:W3CDTF">2011-11-30T15:59:00Z</dcterms:modified>
</cp:coreProperties>
</file>