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7768">
      <w:pPr>
        <w:shd w:val="clear" w:color="auto" w:fill="FFFFFF"/>
        <w:spacing w:line="274" w:lineRule="exact"/>
        <w:ind w:left="19" w:right="442"/>
      </w:pPr>
      <w:r>
        <w:rPr>
          <w:spacing w:val="-2"/>
          <w:sz w:val="24"/>
          <w:szCs w:val="24"/>
        </w:rPr>
        <w:t xml:space="preserve">форм нарушения поведения среди детей младшего школьного возраста, причем у </w:t>
      </w:r>
      <w:r>
        <w:rPr>
          <w:sz w:val="24"/>
          <w:szCs w:val="24"/>
        </w:rPr>
        <w:t>мальчиков фиксируются чаще, чем у девочек.</w:t>
      </w:r>
    </w:p>
    <w:p w:rsidR="00000000" w:rsidRDefault="00537768">
      <w:pPr>
        <w:shd w:val="clear" w:color="auto" w:fill="FFFFFF"/>
        <w:spacing w:before="5" w:line="274" w:lineRule="exact"/>
        <w:ind w:left="14" w:right="883"/>
      </w:pPr>
      <w:r>
        <w:rPr>
          <w:spacing w:val="-1"/>
          <w:sz w:val="24"/>
          <w:szCs w:val="24"/>
        </w:rPr>
        <w:t xml:space="preserve">Поступление в школу создает серьезные трудности для детей с недостатками </w:t>
      </w:r>
      <w:r>
        <w:rPr>
          <w:spacing w:val="-2"/>
          <w:sz w:val="24"/>
          <w:szCs w:val="24"/>
        </w:rPr>
        <w:t>внимания, так как учебная деятельность предъявляет повышенные тре</w:t>
      </w:r>
      <w:r>
        <w:rPr>
          <w:spacing w:val="-2"/>
          <w:sz w:val="24"/>
          <w:szCs w:val="24"/>
        </w:rPr>
        <w:t xml:space="preserve">бования к </w:t>
      </w:r>
      <w:r>
        <w:rPr>
          <w:sz w:val="24"/>
          <w:szCs w:val="24"/>
        </w:rPr>
        <w:t>развитию этой функции.</w:t>
      </w:r>
    </w:p>
    <w:p w:rsidR="00000000" w:rsidRDefault="00537768">
      <w:pPr>
        <w:shd w:val="clear" w:color="auto" w:fill="FFFFFF"/>
        <w:spacing w:line="274" w:lineRule="exact"/>
        <w:ind w:left="19" w:right="883"/>
      </w:pPr>
      <w:r>
        <w:rPr>
          <w:spacing w:val="-1"/>
          <w:sz w:val="24"/>
          <w:szCs w:val="24"/>
        </w:rPr>
        <w:t xml:space="preserve">Как правило, в подростковом возрасте дефекты внимания у таких детей </w:t>
      </w:r>
      <w:r>
        <w:rPr>
          <w:sz w:val="24"/>
          <w:szCs w:val="24"/>
        </w:rPr>
        <w:t xml:space="preserve">сохраняются, но гиперактивность обычно исчезает и нередко сменяется </w:t>
      </w:r>
      <w:r>
        <w:rPr>
          <w:spacing w:val="-1"/>
          <w:sz w:val="24"/>
          <w:szCs w:val="24"/>
        </w:rPr>
        <w:t>инертностью психической деятельности и недостатками побуждений. Основные нарушения пове</w:t>
      </w:r>
      <w:r>
        <w:rPr>
          <w:spacing w:val="-1"/>
          <w:sz w:val="24"/>
          <w:szCs w:val="24"/>
        </w:rPr>
        <w:t xml:space="preserve">дения сопровождаются серьезными вторичными </w:t>
      </w:r>
      <w:r>
        <w:rPr>
          <w:spacing w:val="-2"/>
          <w:sz w:val="24"/>
          <w:szCs w:val="24"/>
        </w:rPr>
        <w:t xml:space="preserve">нарушениями, к числу которых относятся слабая успеваемость и затруднения в </w:t>
      </w:r>
      <w:r>
        <w:rPr>
          <w:sz w:val="24"/>
          <w:szCs w:val="24"/>
        </w:rPr>
        <w:t>общении с другими людьми.</w:t>
      </w:r>
    </w:p>
    <w:p w:rsidR="00000000" w:rsidRDefault="00537768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 xml:space="preserve">Низкая успеваемость - типичное явление для гиперактивных детей. Она </w:t>
      </w:r>
      <w:r>
        <w:rPr>
          <w:spacing w:val="-1"/>
          <w:sz w:val="24"/>
          <w:szCs w:val="24"/>
        </w:rPr>
        <w:t>обусловлена особенностями их поведения, кото</w:t>
      </w:r>
      <w:r>
        <w:rPr>
          <w:spacing w:val="-1"/>
          <w:sz w:val="24"/>
          <w:szCs w:val="24"/>
        </w:rPr>
        <w:t xml:space="preserve">рое не соответствует возрастной </w:t>
      </w:r>
      <w:r>
        <w:rPr>
          <w:sz w:val="24"/>
          <w:szCs w:val="24"/>
        </w:rPr>
        <w:t xml:space="preserve">норме и является серьезным препятствием для полноценного включения ребенка </w:t>
      </w:r>
      <w:r>
        <w:rPr>
          <w:spacing w:val="-1"/>
          <w:sz w:val="24"/>
          <w:szCs w:val="24"/>
        </w:rPr>
        <w:t xml:space="preserve">в учебную деятельность. Во время урока этим детям сложно справляться с заданиями, т.к. они испытывают трудности в организации и завершении работы, </w:t>
      </w:r>
      <w:r>
        <w:rPr>
          <w:spacing w:val="-2"/>
          <w:sz w:val="24"/>
          <w:szCs w:val="24"/>
        </w:rPr>
        <w:t>бы</w:t>
      </w:r>
      <w:r>
        <w:rPr>
          <w:spacing w:val="-2"/>
          <w:sz w:val="24"/>
          <w:szCs w:val="24"/>
        </w:rPr>
        <w:t xml:space="preserve">стро выключаются из процесса выполнения задания. Их письменные работы выглядят </w:t>
      </w:r>
      <w:r>
        <w:rPr>
          <w:spacing w:val="-1"/>
          <w:sz w:val="24"/>
          <w:szCs w:val="24"/>
        </w:rPr>
        <w:t xml:space="preserve">неряшливо и характеризуются ошибками, которые являются результатом невнимательности, невыполнения указаний учителя или угадывания. </w:t>
      </w:r>
      <w:r>
        <w:rPr>
          <w:sz w:val="24"/>
          <w:szCs w:val="24"/>
        </w:rPr>
        <w:t>Гиперактивность влияет не только на школьную н</w:t>
      </w:r>
      <w:r>
        <w:rPr>
          <w:sz w:val="24"/>
          <w:szCs w:val="24"/>
        </w:rPr>
        <w:t xml:space="preserve">еуспеваемость, но и на </w:t>
      </w:r>
      <w:r>
        <w:rPr>
          <w:spacing w:val="-1"/>
          <w:sz w:val="24"/>
          <w:szCs w:val="24"/>
        </w:rPr>
        <w:t xml:space="preserve">взаимоотношения с окружающими. Эти дети не могут долго играть со сверстниками, среди остальных они являются источником постоянных конфликтов </w:t>
      </w:r>
      <w:r>
        <w:rPr>
          <w:sz w:val="24"/>
          <w:szCs w:val="24"/>
        </w:rPr>
        <w:t>и быстро становятся отверженными.</w:t>
      </w:r>
    </w:p>
    <w:p w:rsidR="00000000" w:rsidRDefault="00537768">
      <w:pPr>
        <w:shd w:val="clear" w:color="auto" w:fill="FFFFFF"/>
        <w:spacing w:line="274" w:lineRule="exact"/>
        <w:ind w:left="14" w:right="883"/>
      </w:pPr>
      <w:r>
        <w:rPr>
          <w:spacing w:val="-1"/>
          <w:sz w:val="24"/>
          <w:szCs w:val="24"/>
        </w:rPr>
        <w:t>Большинству таких детей свойственна низкая самооценка. У н</w:t>
      </w:r>
      <w:r>
        <w:rPr>
          <w:spacing w:val="-1"/>
          <w:sz w:val="24"/>
          <w:szCs w:val="24"/>
        </w:rPr>
        <w:t xml:space="preserve">их нередко </w:t>
      </w:r>
      <w:r>
        <w:rPr>
          <w:spacing w:val="-2"/>
          <w:sz w:val="24"/>
          <w:szCs w:val="24"/>
        </w:rPr>
        <w:t xml:space="preserve">отмечается агрессивность, упрямство, лживость и другие формы асоциального </w:t>
      </w:r>
      <w:r>
        <w:rPr>
          <w:sz w:val="24"/>
          <w:szCs w:val="24"/>
        </w:rPr>
        <w:t>поведения.</w:t>
      </w:r>
    </w:p>
    <w:p w:rsidR="00000000" w:rsidRDefault="00537768">
      <w:pPr>
        <w:shd w:val="clear" w:color="auto" w:fill="FFFFFF"/>
        <w:spacing w:line="274" w:lineRule="exact"/>
        <w:ind w:left="14" w:right="1325"/>
      </w:pPr>
      <w:r>
        <w:rPr>
          <w:spacing w:val="-1"/>
          <w:sz w:val="24"/>
          <w:szCs w:val="24"/>
        </w:rPr>
        <w:t xml:space="preserve">Исходя из этого, работа с гиперактивными детьми должна проводиться комплексно, с участием специалистов разных профилей и обязательным </w:t>
      </w:r>
      <w:r>
        <w:rPr>
          <w:sz w:val="24"/>
          <w:szCs w:val="24"/>
        </w:rPr>
        <w:t>привлечением родителей и у</w:t>
      </w:r>
      <w:r>
        <w:rPr>
          <w:sz w:val="24"/>
          <w:szCs w:val="24"/>
        </w:rPr>
        <w:t>чителей.</w:t>
      </w:r>
    </w:p>
    <w:p w:rsidR="00000000" w:rsidRDefault="00537768">
      <w:pPr>
        <w:shd w:val="clear" w:color="auto" w:fill="FFFFFF"/>
        <w:spacing w:line="274" w:lineRule="exact"/>
        <w:ind w:left="14" w:right="442"/>
      </w:pPr>
      <w:r>
        <w:rPr>
          <w:spacing w:val="-1"/>
          <w:sz w:val="24"/>
          <w:szCs w:val="24"/>
        </w:rPr>
        <w:t xml:space="preserve">Педагог должен объяснить родителям гиперактивного ребенка, что им </w:t>
      </w:r>
      <w:r>
        <w:rPr>
          <w:spacing w:val="-2"/>
          <w:sz w:val="24"/>
          <w:szCs w:val="24"/>
        </w:rPr>
        <w:t xml:space="preserve">необходимо придерживаться определенной тактики воспитательных воздействий. </w:t>
      </w:r>
      <w:r>
        <w:rPr>
          <w:spacing w:val="-1"/>
          <w:sz w:val="24"/>
          <w:szCs w:val="24"/>
        </w:rPr>
        <w:t xml:space="preserve">Они должны помнить, что улучшение состояния ребенка зависит не только от специально назначаемого лечения, </w:t>
      </w:r>
      <w:r>
        <w:rPr>
          <w:spacing w:val="-1"/>
          <w:sz w:val="24"/>
          <w:szCs w:val="24"/>
        </w:rPr>
        <w:t xml:space="preserve">но, в значительной мере, еще и от доброго, </w:t>
      </w:r>
      <w:r>
        <w:rPr>
          <w:sz w:val="24"/>
          <w:szCs w:val="24"/>
        </w:rPr>
        <w:t>спокойного и последовательного отношения к нему.</w:t>
      </w:r>
    </w:p>
    <w:p w:rsidR="00000000" w:rsidRDefault="00537768">
      <w:pPr>
        <w:shd w:val="clear" w:color="auto" w:fill="FFFFFF"/>
        <w:spacing w:line="274" w:lineRule="exact"/>
        <w:ind w:left="10" w:right="883"/>
      </w:pPr>
      <w:r>
        <w:rPr>
          <w:spacing w:val="-1"/>
          <w:sz w:val="24"/>
          <w:szCs w:val="24"/>
        </w:rPr>
        <w:t xml:space="preserve">Не менее ответственная роль в работе с гиперактивными детьми принадлежит </w:t>
      </w:r>
      <w:r>
        <w:rPr>
          <w:spacing w:val="-2"/>
          <w:sz w:val="24"/>
          <w:szCs w:val="24"/>
        </w:rPr>
        <w:t xml:space="preserve">учителям. Нередко педагоги, не справляясь с такими учениками, под разными </w:t>
      </w:r>
      <w:r>
        <w:rPr>
          <w:spacing w:val="-1"/>
          <w:sz w:val="24"/>
          <w:szCs w:val="24"/>
        </w:rPr>
        <w:t>предлогами настаи</w:t>
      </w:r>
      <w:r>
        <w:rPr>
          <w:spacing w:val="-1"/>
          <w:sz w:val="24"/>
          <w:szCs w:val="24"/>
        </w:rPr>
        <w:t xml:space="preserve">вают на их переводе в другую школу. Однако, эта мера, </w:t>
      </w:r>
      <w:r>
        <w:rPr>
          <w:sz w:val="24"/>
          <w:szCs w:val="24"/>
        </w:rPr>
        <w:t>проблем ребенка не решает.. Леворукий ребенок в школе</w:t>
      </w:r>
    </w:p>
    <w:p w:rsidR="00000000" w:rsidRDefault="00537768">
      <w:pPr>
        <w:shd w:val="clear" w:color="auto" w:fill="FFFFFF"/>
        <w:spacing w:line="274" w:lineRule="exact"/>
        <w:ind w:left="5" w:right="442"/>
      </w:pPr>
      <w:r>
        <w:rPr>
          <w:spacing w:val="-1"/>
          <w:sz w:val="24"/>
          <w:szCs w:val="24"/>
        </w:rPr>
        <w:t xml:space="preserve">Левшами являются около 10% людей, причем доля леворуких имеет тенденцию </w:t>
      </w:r>
      <w:r>
        <w:rPr>
          <w:sz w:val="24"/>
          <w:szCs w:val="24"/>
        </w:rPr>
        <w:t xml:space="preserve">к увеличению. Леворукость - очень важная индивидуальная особенность </w:t>
      </w:r>
      <w:r>
        <w:rPr>
          <w:spacing w:val="-1"/>
          <w:sz w:val="24"/>
          <w:szCs w:val="24"/>
        </w:rPr>
        <w:t>ребенка,</w:t>
      </w:r>
      <w:r>
        <w:rPr>
          <w:spacing w:val="-1"/>
          <w:sz w:val="24"/>
          <w:szCs w:val="24"/>
        </w:rPr>
        <w:t xml:space="preserve"> которую необходимо учитывать в процессе обучения и воспитания. </w:t>
      </w:r>
      <w:r>
        <w:rPr>
          <w:sz w:val="24"/>
          <w:szCs w:val="24"/>
        </w:rPr>
        <w:t xml:space="preserve">Асимметрия рук, т.е. доминирование правой или левой руки, или предпочтение </w:t>
      </w:r>
      <w:r>
        <w:rPr>
          <w:spacing w:val="-1"/>
          <w:sz w:val="24"/>
          <w:szCs w:val="24"/>
        </w:rPr>
        <w:t xml:space="preserve">какой-либо из рук, обусловлена особенностями функциональной асимметрии </w:t>
      </w:r>
      <w:r>
        <w:rPr>
          <w:spacing w:val="-2"/>
          <w:sz w:val="24"/>
          <w:szCs w:val="24"/>
        </w:rPr>
        <w:t>полушарий головного мозга. У левшей отмечается</w:t>
      </w:r>
      <w:r>
        <w:rPr>
          <w:spacing w:val="-2"/>
          <w:sz w:val="24"/>
          <w:szCs w:val="24"/>
        </w:rPr>
        <w:t xml:space="preserve"> менее четкая специализация в </w:t>
      </w:r>
      <w:r>
        <w:rPr>
          <w:sz w:val="24"/>
          <w:szCs w:val="24"/>
        </w:rPr>
        <w:t>работе полушарий головного мозга.</w:t>
      </w:r>
    </w:p>
    <w:p w:rsidR="00537768" w:rsidRDefault="00537768">
      <w:pPr>
        <w:shd w:val="clear" w:color="auto" w:fill="FFFFFF"/>
        <w:spacing w:line="274" w:lineRule="exact"/>
        <w:ind w:right="442"/>
      </w:pPr>
      <w:r>
        <w:rPr>
          <w:spacing w:val="-1"/>
          <w:sz w:val="24"/>
          <w:szCs w:val="24"/>
        </w:rPr>
        <w:t>Специфика латерализации мозговых функций левшей влияет на особенности их познавательной деятельности, к числу которых относятся: аналитический способ переработки информации, лучшее опознание в</w:t>
      </w:r>
      <w:r>
        <w:rPr>
          <w:spacing w:val="-1"/>
          <w:sz w:val="24"/>
          <w:szCs w:val="24"/>
        </w:rPr>
        <w:t xml:space="preserve">ербальных стимулов, чем невербальных; сниженные возможности выполнения зрительно - пространственных </w:t>
      </w:r>
      <w:r>
        <w:rPr>
          <w:sz w:val="24"/>
          <w:szCs w:val="24"/>
        </w:rPr>
        <w:t xml:space="preserve">заданий. </w:t>
      </w:r>
      <w:r>
        <w:rPr>
          <w:spacing w:val="-1"/>
          <w:sz w:val="24"/>
          <w:szCs w:val="24"/>
        </w:rPr>
        <w:t>До недавнего времени леворукость представляла серьезную педагогическую</w:t>
      </w:r>
    </w:p>
    <w:sectPr w:rsidR="00537768">
      <w:type w:val="continuous"/>
      <w:pgSz w:w="11909" w:h="16834"/>
      <w:pgMar w:top="1270" w:right="1221" w:bottom="360" w:left="15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768"/>
    <w:rsid w:val="0053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2012-01-03T18:19:00Z</dcterms:created>
  <dcterms:modified xsi:type="dcterms:W3CDTF">2012-01-03T18:19:00Z</dcterms:modified>
</cp:coreProperties>
</file>