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AD" w:rsidRDefault="00AA7FAD" w:rsidP="00AA7FAD">
      <w:pPr>
        <w:spacing w:line="360" w:lineRule="auto"/>
        <w:jc w:val="center"/>
        <w:rPr>
          <w:b/>
          <w:sz w:val="28"/>
          <w:szCs w:val="28"/>
        </w:rPr>
      </w:pPr>
      <w:r w:rsidRPr="00A71A5A">
        <w:rPr>
          <w:b/>
          <w:sz w:val="28"/>
          <w:szCs w:val="28"/>
        </w:rPr>
        <w:t>Педагогическое руководство учебно-исследовательской деятельностью учащихся как проблема взаимодействия всех субъектов образовательного процесса</w:t>
      </w:r>
    </w:p>
    <w:p w:rsidR="00AA7FAD" w:rsidRPr="00AA7FAD" w:rsidRDefault="00AA7FAD" w:rsidP="00AA7FAD">
      <w:pPr>
        <w:jc w:val="both"/>
        <w:rPr>
          <w:b/>
          <w:sz w:val="28"/>
          <w:szCs w:val="28"/>
        </w:rPr>
      </w:pPr>
      <w:bookmarkStart w:id="0" w:name="_GoBack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 xml:space="preserve">Деревянко Виталий </w:t>
      </w:r>
      <w:proofErr w:type="spellStart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Валерьевич</w:t>
      </w:r>
      <w:proofErr w:type="spellEnd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 xml:space="preserve">, </w:t>
      </w:r>
      <w:proofErr w:type="spellStart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заместитель</w:t>
      </w:r>
      <w:proofErr w:type="spellEnd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 xml:space="preserve"> </w:t>
      </w:r>
      <w:proofErr w:type="spellStart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директора</w:t>
      </w:r>
      <w:proofErr w:type="spellEnd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 xml:space="preserve"> </w:t>
      </w:r>
      <w:proofErr w:type="spellStart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по</w:t>
      </w:r>
      <w:proofErr w:type="spellEnd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 xml:space="preserve"> </w:t>
      </w:r>
      <w:proofErr w:type="spellStart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учебной</w:t>
      </w:r>
      <w:proofErr w:type="spellEnd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 </w:t>
      </w:r>
      <w:proofErr w:type="spellStart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работе</w:t>
      </w:r>
      <w:proofErr w:type="spellEnd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 xml:space="preserve"> ГОУ СОШ № 693, г. </w:t>
      </w:r>
      <w:proofErr w:type="spellStart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>Москва</w:t>
      </w:r>
      <w:proofErr w:type="spellEnd"/>
      <w:r w:rsidRPr="00AA7FAD">
        <w:rPr>
          <w:rFonts w:eastAsiaTheme="minorEastAsia"/>
          <w:i/>
          <w:iCs/>
          <w:color w:val="272727"/>
          <w:sz w:val="28"/>
          <w:szCs w:val="28"/>
          <w:lang w:val="en-US"/>
        </w:rPr>
        <w:t xml:space="preserve">, email: </w:t>
      </w:r>
      <w:hyperlink r:id="rId6" w:history="1">
        <w:r w:rsidRPr="00AA7FAD">
          <w:rPr>
            <w:rFonts w:eastAsiaTheme="minorEastAsia"/>
            <w:i/>
            <w:iCs/>
            <w:color w:val="0027F8"/>
            <w:sz w:val="28"/>
            <w:szCs w:val="28"/>
            <w:u w:val="single" w:color="0027F8"/>
            <w:lang w:val="en-US"/>
          </w:rPr>
          <w:t>vitaly@derevyanko.net</w:t>
        </w:r>
      </w:hyperlink>
      <w:r w:rsidRPr="00AA7FAD">
        <w:rPr>
          <w:rFonts w:eastAsiaTheme="minorEastAsia"/>
          <w:color w:val="343434"/>
          <w:sz w:val="28"/>
          <w:szCs w:val="28"/>
          <w:lang w:val="en-US"/>
        </w:rPr>
        <w:t> </w:t>
      </w:r>
    </w:p>
    <w:bookmarkEnd w:id="0"/>
    <w:p w:rsidR="00AA7FAD" w:rsidRPr="00A71A5A" w:rsidRDefault="00AA7FAD" w:rsidP="00AA7FAD">
      <w:pPr>
        <w:spacing w:line="360" w:lineRule="auto"/>
        <w:jc w:val="center"/>
        <w:rPr>
          <w:b/>
          <w:sz w:val="28"/>
          <w:szCs w:val="28"/>
        </w:rPr>
      </w:pPr>
    </w:p>
    <w:p w:rsidR="00AA7FAD" w:rsidRPr="00A71A5A" w:rsidRDefault="00AA7FAD" w:rsidP="00AA7FAD">
      <w:pPr>
        <w:spacing w:line="360" w:lineRule="auto"/>
        <w:ind w:firstLine="709"/>
        <w:jc w:val="both"/>
        <w:rPr>
          <w:sz w:val="28"/>
        </w:rPr>
      </w:pPr>
      <w:r w:rsidRPr="00A71A5A">
        <w:rPr>
          <w:sz w:val="28"/>
        </w:rPr>
        <w:t>Современное постиндустриальное общество, характерной чертой которого является стремительное развитие информационных систем, значительно повышает  спрос на творческую инициативу.</w:t>
      </w:r>
    </w:p>
    <w:p w:rsidR="00AA7FAD" w:rsidRPr="00A71A5A" w:rsidRDefault="00AA7FAD" w:rsidP="00AA7FAD">
      <w:pPr>
        <w:spacing w:line="360" w:lineRule="auto"/>
        <w:ind w:firstLine="709"/>
        <w:jc w:val="both"/>
        <w:rPr>
          <w:sz w:val="28"/>
        </w:rPr>
      </w:pPr>
      <w:r w:rsidRPr="00A71A5A">
        <w:rPr>
          <w:sz w:val="28"/>
        </w:rPr>
        <w:t>Сегодняшняя социальная ситуация диктует потребность в выпускнике школы как личности творчески саморазвивающейся, способной реализовать свои индивидуальные запросы, усваивать новые знания и способы деятельности.</w:t>
      </w:r>
    </w:p>
    <w:p w:rsidR="00AA7FAD" w:rsidRPr="00A71A5A" w:rsidRDefault="00AA7FAD" w:rsidP="00AA7FAD">
      <w:pPr>
        <w:spacing w:line="360" w:lineRule="auto"/>
        <w:ind w:firstLine="709"/>
        <w:jc w:val="both"/>
        <w:rPr>
          <w:sz w:val="28"/>
        </w:rPr>
      </w:pPr>
      <w:r w:rsidRPr="00A71A5A">
        <w:rPr>
          <w:sz w:val="28"/>
        </w:rPr>
        <w:t xml:space="preserve">Одним из условий решения задач, стоящих перед современным образованием является использование исследовательского подхода к обучению.     </w:t>
      </w:r>
    </w:p>
    <w:p w:rsidR="00AA7FAD" w:rsidRPr="00A71A5A" w:rsidRDefault="00AA7FAD" w:rsidP="00AA7FAD">
      <w:pPr>
        <w:tabs>
          <w:tab w:val="left" w:pos="900"/>
        </w:tabs>
        <w:spacing w:line="360" w:lineRule="auto"/>
        <w:ind w:firstLine="709"/>
        <w:jc w:val="both"/>
        <w:rPr>
          <w:sz w:val="28"/>
        </w:rPr>
      </w:pPr>
      <w:r w:rsidRPr="00A71A5A">
        <w:rPr>
          <w:sz w:val="28"/>
        </w:rPr>
        <w:t>Сущность исследовательского подхода к обучению состоит:</w:t>
      </w:r>
    </w:p>
    <w:p w:rsidR="00AA7FAD" w:rsidRPr="00A71A5A" w:rsidRDefault="00AA7FAD" w:rsidP="00AA7FA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A71A5A">
        <w:rPr>
          <w:sz w:val="28"/>
        </w:rPr>
        <w:t>во введении общих и частных методов научного исследования в процесс учебного познания на всех его этапах (от восприятия до применения на практике);</w:t>
      </w:r>
    </w:p>
    <w:p w:rsidR="00AA7FAD" w:rsidRPr="00A71A5A" w:rsidRDefault="00AA7FAD" w:rsidP="00AA7FA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A71A5A">
        <w:rPr>
          <w:sz w:val="28"/>
        </w:rPr>
        <w:t xml:space="preserve">в организации учебной и </w:t>
      </w:r>
      <w:proofErr w:type="spellStart"/>
      <w:r w:rsidRPr="00A71A5A">
        <w:rPr>
          <w:sz w:val="28"/>
        </w:rPr>
        <w:t>внеучебной</w:t>
      </w:r>
      <w:proofErr w:type="spellEnd"/>
      <w:r w:rsidRPr="00A71A5A">
        <w:rPr>
          <w:sz w:val="28"/>
        </w:rPr>
        <w:t xml:space="preserve"> поисково-творческой деятельности;</w:t>
      </w:r>
    </w:p>
    <w:p w:rsidR="00AA7FAD" w:rsidRPr="00A71A5A" w:rsidRDefault="00AA7FAD" w:rsidP="00AA7FA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A71A5A">
        <w:rPr>
          <w:sz w:val="28"/>
        </w:rPr>
        <w:t xml:space="preserve">в актуализации </w:t>
      </w:r>
      <w:proofErr w:type="spellStart"/>
      <w:r w:rsidRPr="00A71A5A">
        <w:rPr>
          <w:sz w:val="28"/>
        </w:rPr>
        <w:t>внутрипредметных</w:t>
      </w:r>
      <w:proofErr w:type="spellEnd"/>
      <w:r w:rsidRPr="00A71A5A">
        <w:rPr>
          <w:sz w:val="28"/>
        </w:rPr>
        <w:t xml:space="preserve"> и </w:t>
      </w:r>
      <w:proofErr w:type="spellStart"/>
      <w:r w:rsidRPr="00A71A5A">
        <w:rPr>
          <w:sz w:val="28"/>
        </w:rPr>
        <w:t>межпредметных</w:t>
      </w:r>
      <w:proofErr w:type="spellEnd"/>
      <w:r w:rsidRPr="00A71A5A">
        <w:rPr>
          <w:sz w:val="28"/>
        </w:rPr>
        <w:t xml:space="preserve"> связей;</w:t>
      </w:r>
    </w:p>
    <w:p w:rsidR="00AA7FAD" w:rsidRPr="00A71A5A" w:rsidRDefault="00AA7FAD" w:rsidP="00AA7FA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A71A5A">
        <w:rPr>
          <w:sz w:val="28"/>
        </w:rPr>
        <w:t xml:space="preserve">в усложнении содержательной и совершенствовании процессуальной сторон познавательной деятельности; </w:t>
      </w:r>
    </w:p>
    <w:p w:rsidR="00AA7FAD" w:rsidRPr="00A71A5A" w:rsidRDefault="00AA7FAD" w:rsidP="00AA7FA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A71A5A">
        <w:rPr>
          <w:sz w:val="28"/>
        </w:rPr>
        <w:t>в изменении характера взаимоотношений «учитель – ученик – коллектив учащихся» в сторону сотрудничества.</w:t>
      </w:r>
    </w:p>
    <w:p w:rsidR="00AA7FAD" w:rsidRPr="00A71A5A" w:rsidRDefault="00AA7FAD" w:rsidP="00AA7FAD">
      <w:pPr>
        <w:tabs>
          <w:tab w:val="left" w:pos="1080"/>
        </w:tabs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t xml:space="preserve">Цели исследовательской деятельности: </w:t>
      </w:r>
    </w:p>
    <w:p w:rsidR="00AA7FAD" w:rsidRPr="00A71A5A" w:rsidRDefault="00AA7FAD" w:rsidP="00AA7FAD">
      <w:pPr>
        <w:tabs>
          <w:tab w:val="num" w:pos="720"/>
          <w:tab w:val="left" w:pos="1080"/>
        </w:tabs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t xml:space="preserve">1.    привлечение учащихся к самостоятельной исследовательской деятельности; </w:t>
      </w:r>
    </w:p>
    <w:p w:rsidR="00AA7FAD" w:rsidRPr="00A71A5A" w:rsidRDefault="00AA7FAD" w:rsidP="00AA7FAD">
      <w:pPr>
        <w:tabs>
          <w:tab w:val="num" w:pos="720"/>
          <w:tab w:val="left" w:pos="1080"/>
        </w:tabs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lastRenderedPageBreak/>
        <w:t xml:space="preserve">2.    развитие творческих способностей и познавательных интересов; </w:t>
      </w:r>
    </w:p>
    <w:p w:rsidR="00AA7FAD" w:rsidRPr="00A71A5A" w:rsidRDefault="00AA7FAD" w:rsidP="00AA7FAD">
      <w:pPr>
        <w:tabs>
          <w:tab w:val="num" w:pos="720"/>
          <w:tab w:val="left" w:pos="1080"/>
        </w:tabs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t xml:space="preserve">3.    углубление общеобразовательной подготовки; </w:t>
      </w:r>
    </w:p>
    <w:p w:rsidR="00AA7FAD" w:rsidRPr="00A71A5A" w:rsidRDefault="00AA7FAD" w:rsidP="00AA7FAD">
      <w:pPr>
        <w:tabs>
          <w:tab w:val="num" w:pos="720"/>
          <w:tab w:val="left" w:pos="1080"/>
        </w:tabs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t xml:space="preserve">4.     развитие личностных качеств учащихся. </w:t>
      </w:r>
    </w:p>
    <w:p w:rsidR="00AA7FAD" w:rsidRPr="00A71A5A" w:rsidRDefault="00AA7FAD" w:rsidP="00AA7FAD">
      <w:pPr>
        <w:tabs>
          <w:tab w:val="left" w:pos="1080"/>
        </w:tabs>
        <w:adjustRightInd w:val="0"/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t xml:space="preserve">Функции исследовательского подхода. </w:t>
      </w:r>
    </w:p>
    <w:p w:rsidR="00AA7FAD" w:rsidRPr="00A71A5A" w:rsidRDefault="00AA7FAD" w:rsidP="00AA7FAD">
      <w:pPr>
        <w:tabs>
          <w:tab w:val="left" w:pos="1080"/>
        </w:tabs>
        <w:adjustRightInd w:val="0"/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t>Существует несколько функций исследовательского подхода и все они находятся во взаимодействии: </w:t>
      </w:r>
    </w:p>
    <w:p w:rsidR="00AA7FAD" w:rsidRPr="00A71A5A" w:rsidRDefault="00AA7FAD" w:rsidP="00AA7FAD">
      <w:pPr>
        <w:numPr>
          <w:ilvl w:val="0"/>
          <w:numId w:val="1"/>
        </w:numPr>
        <w:tabs>
          <w:tab w:val="left" w:pos="1080"/>
        </w:tabs>
        <w:adjustRightInd w:val="0"/>
        <w:spacing w:line="360" w:lineRule="auto"/>
        <w:ind w:right="-187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  <w:lang w:val="x-none"/>
        </w:rPr>
        <w:t>воспитание познавательного интереса;</w:t>
      </w:r>
      <w:r w:rsidRPr="00A71A5A">
        <w:rPr>
          <w:color w:val="000000"/>
          <w:sz w:val="28"/>
          <w:szCs w:val="28"/>
        </w:rPr>
        <w:t xml:space="preserve"> </w:t>
      </w:r>
    </w:p>
    <w:p w:rsidR="00AA7FAD" w:rsidRPr="00A71A5A" w:rsidRDefault="00AA7FAD" w:rsidP="00AA7FAD">
      <w:pPr>
        <w:numPr>
          <w:ilvl w:val="0"/>
          <w:numId w:val="1"/>
        </w:numPr>
        <w:tabs>
          <w:tab w:val="left" w:pos="1080"/>
        </w:tabs>
        <w:adjustRightInd w:val="0"/>
        <w:spacing w:line="360" w:lineRule="auto"/>
        <w:ind w:right="-187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  <w:lang w:val="x-none"/>
        </w:rPr>
        <w:t xml:space="preserve">создание положительной мотивации учения и образования; </w:t>
      </w:r>
    </w:p>
    <w:p w:rsidR="00AA7FAD" w:rsidRPr="00A71A5A" w:rsidRDefault="00AA7FAD" w:rsidP="00AA7FAD">
      <w:pPr>
        <w:numPr>
          <w:ilvl w:val="0"/>
          <w:numId w:val="1"/>
        </w:numPr>
        <w:tabs>
          <w:tab w:val="left" w:pos="1080"/>
        </w:tabs>
        <w:adjustRightInd w:val="0"/>
        <w:spacing w:line="360" w:lineRule="auto"/>
        <w:ind w:right="-187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  <w:lang w:val="x-none"/>
        </w:rPr>
        <w:t>формирование глубоких, прочных и действенных знаний;</w:t>
      </w:r>
      <w:r w:rsidRPr="00A71A5A">
        <w:rPr>
          <w:color w:val="000000"/>
          <w:sz w:val="28"/>
          <w:szCs w:val="28"/>
        </w:rPr>
        <w:t xml:space="preserve"> </w:t>
      </w:r>
    </w:p>
    <w:p w:rsidR="00AA7FAD" w:rsidRPr="00A71A5A" w:rsidRDefault="00AA7FAD" w:rsidP="00AA7FAD">
      <w:pPr>
        <w:numPr>
          <w:ilvl w:val="0"/>
          <w:numId w:val="1"/>
        </w:numPr>
        <w:tabs>
          <w:tab w:val="left" w:pos="1080"/>
        </w:tabs>
        <w:adjustRightInd w:val="0"/>
        <w:spacing w:line="360" w:lineRule="auto"/>
        <w:ind w:right="-187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  <w:lang w:val="x-none"/>
        </w:rPr>
        <w:t>развитие интеллектуальной сферы личности;</w:t>
      </w:r>
      <w:r w:rsidRPr="00A71A5A">
        <w:rPr>
          <w:color w:val="000000"/>
          <w:sz w:val="28"/>
          <w:szCs w:val="28"/>
        </w:rPr>
        <w:t xml:space="preserve"> </w:t>
      </w:r>
    </w:p>
    <w:p w:rsidR="00AA7FAD" w:rsidRPr="00A71A5A" w:rsidRDefault="00AA7FAD" w:rsidP="00AA7FAD">
      <w:pPr>
        <w:numPr>
          <w:ilvl w:val="0"/>
          <w:numId w:val="1"/>
        </w:numPr>
        <w:tabs>
          <w:tab w:val="left" w:pos="1080"/>
        </w:tabs>
        <w:adjustRightInd w:val="0"/>
        <w:spacing w:line="360" w:lineRule="auto"/>
        <w:ind w:right="-187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  <w:lang w:val="x-none"/>
        </w:rPr>
        <w:t>формирование умений и навыков самообразования, то есть формирование способов активной познавательной деятельности;</w:t>
      </w:r>
      <w:r w:rsidRPr="00A71A5A">
        <w:rPr>
          <w:color w:val="000000"/>
          <w:sz w:val="28"/>
          <w:szCs w:val="28"/>
        </w:rPr>
        <w:t xml:space="preserve"> </w:t>
      </w:r>
    </w:p>
    <w:p w:rsidR="00AA7FAD" w:rsidRPr="00A71A5A" w:rsidRDefault="00AA7FAD" w:rsidP="00AA7FAD">
      <w:pPr>
        <w:numPr>
          <w:ilvl w:val="0"/>
          <w:numId w:val="1"/>
        </w:numPr>
        <w:tabs>
          <w:tab w:val="left" w:pos="1080"/>
        </w:tabs>
        <w:adjustRightInd w:val="0"/>
        <w:spacing w:line="360" w:lineRule="auto"/>
        <w:ind w:right="-187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  <w:lang w:val="x-none"/>
        </w:rPr>
        <w:t xml:space="preserve">развитие познавательной активности и самостоятельности. </w:t>
      </w:r>
    </w:p>
    <w:p w:rsidR="00AA7FAD" w:rsidRPr="00A71A5A" w:rsidRDefault="00AA7FAD" w:rsidP="00AA7FAD">
      <w:pPr>
        <w:tabs>
          <w:tab w:val="left" w:pos="1080"/>
        </w:tabs>
        <w:adjustRightInd w:val="0"/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t>В</w:t>
      </w:r>
      <w:r w:rsidRPr="00A71A5A">
        <w:rPr>
          <w:color w:val="000000"/>
          <w:sz w:val="28"/>
          <w:szCs w:val="28"/>
          <w:lang w:val="x-none"/>
        </w:rPr>
        <w:t xml:space="preserve">едущими </w:t>
      </w:r>
      <w:r w:rsidRPr="00A71A5A">
        <w:rPr>
          <w:color w:val="000000"/>
          <w:sz w:val="28"/>
          <w:szCs w:val="28"/>
        </w:rPr>
        <w:t>методами</w:t>
      </w:r>
      <w:r w:rsidRPr="00A71A5A">
        <w:rPr>
          <w:color w:val="000000"/>
          <w:sz w:val="28"/>
          <w:szCs w:val="28"/>
          <w:lang w:val="x-none"/>
        </w:rPr>
        <w:t xml:space="preserve"> являются индуктивный и дедуктивный, эвристический и исследовательский методы</w:t>
      </w:r>
      <w:r w:rsidRPr="00A71A5A">
        <w:rPr>
          <w:color w:val="000000"/>
          <w:sz w:val="28"/>
          <w:szCs w:val="28"/>
        </w:rPr>
        <w:t xml:space="preserve">. </w:t>
      </w:r>
    </w:p>
    <w:p w:rsidR="00AA7FAD" w:rsidRPr="00A71A5A" w:rsidRDefault="00AA7FAD" w:rsidP="00AA7FAD">
      <w:pPr>
        <w:tabs>
          <w:tab w:val="left" w:pos="1080"/>
        </w:tabs>
        <w:adjustRightInd w:val="0"/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t xml:space="preserve">Общие методы исследования: </w:t>
      </w:r>
    </w:p>
    <w:p w:rsidR="00AA7FAD" w:rsidRPr="00A71A5A" w:rsidRDefault="00AA7FAD" w:rsidP="00AA7FAD">
      <w:pPr>
        <w:tabs>
          <w:tab w:val="left" w:pos="1080"/>
        </w:tabs>
        <w:adjustRightInd w:val="0"/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t xml:space="preserve">Эмпирические методы: наблюдение, сравнение, эксперимент, измерение. </w:t>
      </w:r>
    </w:p>
    <w:p w:rsidR="00AA7FAD" w:rsidRPr="00A71A5A" w:rsidRDefault="00AA7FAD" w:rsidP="00AA7FAD">
      <w:pPr>
        <w:tabs>
          <w:tab w:val="left" w:pos="1080"/>
        </w:tabs>
        <w:adjustRightInd w:val="0"/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t xml:space="preserve">Теоретические методы исследования: абстрагирование, формализация. </w:t>
      </w:r>
    </w:p>
    <w:p w:rsidR="00AA7FAD" w:rsidRPr="00A71A5A" w:rsidRDefault="00AA7FAD" w:rsidP="00AA7FAD">
      <w:pPr>
        <w:tabs>
          <w:tab w:val="left" w:pos="1080"/>
        </w:tabs>
        <w:adjustRightInd w:val="0"/>
        <w:spacing w:line="360" w:lineRule="auto"/>
        <w:ind w:right="-187" w:firstLine="539"/>
        <w:jc w:val="both"/>
        <w:rPr>
          <w:color w:val="000000"/>
        </w:rPr>
      </w:pPr>
      <w:r w:rsidRPr="00A71A5A">
        <w:rPr>
          <w:color w:val="000000"/>
          <w:sz w:val="28"/>
          <w:szCs w:val="28"/>
        </w:rPr>
        <w:t>Комплексные методы исследования: анализ синтез, моделирование</w:t>
      </w:r>
      <w:r w:rsidRPr="00A71A5A">
        <w:rPr>
          <w:color w:val="000000"/>
        </w:rPr>
        <w:t>.</w:t>
      </w:r>
    </w:p>
    <w:p w:rsidR="00AA7FAD" w:rsidRPr="00A71A5A" w:rsidRDefault="00AA7FAD" w:rsidP="00AA7FAD">
      <w:pPr>
        <w:spacing w:line="360" w:lineRule="auto"/>
        <w:ind w:firstLine="709"/>
        <w:jc w:val="both"/>
        <w:rPr>
          <w:sz w:val="28"/>
        </w:rPr>
      </w:pPr>
    </w:p>
    <w:p w:rsidR="00AA7FAD" w:rsidRPr="00A71A5A" w:rsidRDefault="00AA7FAD" w:rsidP="00AA7FAD">
      <w:pPr>
        <w:spacing w:line="360" w:lineRule="auto"/>
        <w:ind w:firstLine="709"/>
        <w:jc w:val="both"/>
        <w:rPr>
          <w:sz w:val="28"/>
        </w:rPr>
      </w:pPr>
      <w:r w:rsidRPr="00A71A5A">
        <w:rPr>
          <w:sz w:val="28"/>
        </w:rPr>
        <w:t>Содержательную основу исследовательского подхода к обучению составляет взаимосвязь между содержанием изучаемого материала, методами и формами обучения, организационными формами учебной работы.</w:t>
      </w:r>
    </w:p>
    <w:p w:rsidR="00AA7FAD" w:rsidRPr="00A71A5A" w:rsidRDefault="00AA7FAD" w:rsidP="00AA7FAD">
      <w:pPr>
        <w:spacing w:line="360" w:lineRule="auto"/>
        <w:ind w:firstLine="709"/>
        <w:jc w:val="both"/>
        <w:rPr>
          <w:sz w:val="28"/>
        </w:rPr>
      </w:pPr>
      <w:r w:rsidRPr="00A71A5A">
        <w:rPr>
          <w:sz w:val="28"/>
        </w:rPr>
        <w:t xml:space="preserve"> Процессуальную основу его составляет поисково-творческая деятельность, способствующая организованному усвоению опыта творческой деятельности и творческому усвоению и применению знаний.</w:t>
      </w:r>
    </w:p>
    <w:p w:rsidR="00AA7FAD" w:rsidRPr="00A71A5A" w:rsidRDefault="00AA7FAD" w:rsidP="00AA7FAD">
      <w:pPr>
        <w:spacing w:line="360" w:lineRule="auto"/>
        <w:ind w:firstLine="709"/>
        <w:jc w:val="both"/>
        <w:rPr>
          <w:sz w:val="28"/>
        </w:rPr>
      </w:pPr>
      <w:r w:rsidRPr="00A71A5A">
        <w:rPr>
          <w:sz w:val="28"/>
        </w:rPr>
        <w:t>К функциям исследовательского подхода к обучению относятся: воспитание познавательного интереса;  сознание положительной мотивации учения и образования; формирование глубоких, прочных и действенных знаний; развитие интеллектуальной сферы личности; формирование умений и навыков самообразования, то есть формирование способов активной познавательной деятельности; развитие познавательной активности и самостоятельности.</w:t>
      </w:r>
    </w:p>
    <w:p w:rsidR="00AA7FAD" w:rsidRPr="00A71A5A" w:rsidRDefault="00AA7FAD" w:rsidP="00AA7FAD">
      <w:pPr>
        <w:spacing w:line="360" w:lineRule="auto"/>
        <w:ind w:firstLine="720"/>
        <w:jc w:val="both"/>
        <w:rPr>
          <w:sz w:val="28"/>
        </w:rPr>
      </w:pPr>
      <w:r w:rsidRPr="00A71A5A">
        <w:rPr>
          <w:sz w:val="28"/>
        </w:rPr>
        <w:t>Исследовательский подход к обучению помогает школьнику увидеть гармонические связи между разрозненными явлениями и фактами, картину природы как связного целого. Ведущими в составе исследовательского подхода к обучению являются индуктивный и дедуктивный, эвристический и исследовательский методы.</w:t>
      </w:r>
    </w:p>
    <w:p w:rsidR="00AA7FAD" w:rsidRPr="00A71A5A" w:rsidRDefault="00AA7FAD" w:rsidP="00AA7FAD">
      <w:pPr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t xml:space="preserve">Приобщаясь к исследовательской работе, учащимся следует двигаться по своеобразной лесенке: от простого к сложному, от определения и фиксации конкретной проблемы до создания научных работ, от учебно-исследовательской к научно-исследовательской деятельности. </w:t>
      </w:r>
    </w:p>
    <w:p w:rsidR="00AA7FAD" w:rsidRPr="00A71A5A" w:rsidRDefault="00AA7FAD" w:rsidP="00AA7FAD">
      <w:pPr>
        <w:adjustRightInd w:val="0"/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t xml:space="preserve">Обучение учащихся началам исследовательской деятельности возможно и вполне осуществимо через урок, дополнительное образование, защиту проектов и рефератов, научно-образовательную и поисково-творческую деятельность при систематическом применении исследовательского подхода в обучении.       Исследовательский подход является одним из способов познания окружающего мира. Этот метод познания связан с интеллектуальной деятельностью человека. Приобщение учащихся к исследованию начинается с мотивации. </w:t>
      </w:r>
    </w:p>
    <w:p w:rsidR="00AA7FAD" w:rsidRPr="00A71A5A" w:rsidRDefault="00AA7FAD" w:rsidP="00AA7FAD">
      <w:pPr>
        <w:adjustRightInd w:val="0"/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t xml:space="preserve">Именно на этой стадии каждый ученик должен увидеть конкретные результаты своей деятельности. Прежде исследовательская деятельность ученика должна быть направлена на достижение понятных школьнику целей, во-вторых, он сам должен почувствовать «вкус» к такой работе, решая понятные для него творческие задачи. </w:t>
      </w:r>
    </w:p>
    <w:p w:rsidR="00AA7FAD" w:rsidRPr="00A71A5A" w:rsidRDefault="00AA7FAD" w:rsidP="00AA7FAD">
      <w:pPr>
        <w:adjustRightInd w:val="0"/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</w:rPr>
        <w:t>Очень важно учитывать, что процесс обучения началам исследования представляет собой поэтапное, с учетом возрастных особенностей, целенаправленное формирование всех компонентов исследовательской культуры школьника.</w:t>
      </w:r>
    </w:p>
    <w:p w:rsidR="00AA7FAD" w:rsidRPr="00A71A5A" w:rsidRDefault="00AA7FAD" w:rsidP="00AA7FAD">
      <w:pPr>
        <w:adjustRightInd w:val="0"/>
        <w:spacing w:line="360" w:lineRule="auto"/>
        <w:ind w:right="-187" w:firstLine="539"/>
        <w:jc w:val="both"/>
        <w:rPr>
          <w:color w:val="000000"/>
        </w:rPr>
      </w:pPr>
      <w:r w:rsidRPr="00A71A5A">
        <w:rPr>
          <w:color w:val="000000"/>
          <w:sz w:val="28"/>
          <w:szCs w:val="28"/>
          <w:lang w:val="en-US"/>
        </w:rPr>
        <w:t>I</w:t>
      </w:r>
      <w:r w:rsidRPr="00A71A5A">
        <w:rPr>
          <w:color w:val="000000"/>
          <w:sz w:val="28"/>
          <w:szCs w:val="28"/>
        </w:rPr>
        <w:t xml:space="preserve"> этап:  </w:t>
      </w:r>
      <w:r w:rsidRPr="00A71A5A">
        <w:rPr>
          <w:b/>
          <w:color w:val="000000"/>
          <w:sz w:val="28"/>
          <w:szCs w:val="28"/>
        </w:rPr>
        <w:t xml:space="preserve">Игры – исследования </w:t>
      </w:r>
      <w:r w:rsidRPr="00A71A5A">
        <w:rPr>
          <w:color w:val="000000"/>
          <w:sz w:val="28"/>
          <w:szCs w:val="28"/>
        </w:rPr>
        <w:t>(для младших школьников)</w:t>
      </w:r>
      <w:r w:rsidRPr="00A71A5A">
        <w:rPr>
          <w:color w:val="000000"/>
        </w:rPr>
        <w:t xml:space="preserve"> </w:t>
      </w:r>
    </w:p>
    <w:p w:rsidR="00AA7FAD" w:rsidRPr="00A71A5A" w:rsidRDefault="00AA7FAD" w:rsidP="00AA7FAD">
      <w:pPr>
        <w:adjustRightInd w:val="0"/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lang w:val="en-US"/>
        </w:rPr>
        <w:t>II</w:t>
      </w:r>
      <w:r w:rsidRPr="00A71A5A">
        <w:rPr>
          <w:color w:val="000000"/>
        </w:rPr>
        <w:t xml:space="preserve"> этап: </w:t>
      </w:r>
      <w:r w:rsidRPr="00A71A5A">
        <w:rPr>
          <w:b/>
          <w:color w:val="000000"/>
          <w:sz w:val="28"/>
          <w:szCs w:val="28"/>
        </w:rPr>
        <w:t xml:space="preserve">Исследовательские проекты </w:t>
      </w:r>
      <w:r w:rsidRPr="00A71A5A">
        <w:rPr>
          <w:color w:val="000000"/>
          <w:sz w:val="28"/>
          <w:szCs w:val="28"/>
        </w:rPr>
        <w:t xml:space="preserve">(для среднего звена) </w:t>
      </w:r>
    </w:p>
    <w:p w:rsidR="00AA7FAD" w:rsidRPr="00A71A5A" w:rsidRDefault="00AA7FAD" w:rsidP="00AA7FAD">
      <w:pPr>
        <w:adjustRightInd w:val="0"/>
        <w:spacing w:line="360" w:lineRule="auto"/>
        <w:ind w:right="-187" w:firstLine="539"/>
        <w:jc w:val="both"/>
        <w:rPr>
          <w:color w:val="000000"/>
          <w:sz w:val="28"/>
          <w:szCs w:val="28"/>
        </w:rPr>
      </w:pPr>
      <w:r w:rsidRPr="00A71A5A">
        <w:rPr>
          <w:color w:val="000000"/>
          <w:sz w:val="28"/>
          <w:szCs w:val="28"/>
          <w:lang w:val="en-US"/>
        </w:rPr>
        <w:t>III</w:t>
      </w:r>
      <w:r w:rsidRPr="00A71A5A">
        <w:rPr>
          <w:color w:val="000000"/>
          <w:sz w:val="28"/>
          <w:szCs w:val="28"/>
        </w:rPr>
        <w:t xml:space="preserve"> этап: </w:t>
      </w:r>
      <w:r w:rsidRPr="00A71A5A">
        <w:rPr>
          <w:b/>
          <w:color w:val="000000"/>
          <w:sz w:val="28"/>
          <w:szCs w:val="28"/>
        </w:rPr>
        <w:t xml:space="preserve">Научно-исследовательская деятельность </w:t>
      </w:r>
      <w:r w:rsidRPr="00A71A5A">
        <w:rPr>
          <w:color w:val="000000"/>
          <w:sz w:val="28"/>
          <w:szCs w:val="28"/>
        </w:rPr>
        <w:t>(для старшеклассников).</w:t>
      </w:r>
    </w:p>
    <w:p w:rsidR="00AA7FAD" w:rsidRPr="00A71A5A" w:rsidRDefault="00AA7FAD" w:rsidP="00AA7FAD">
      <w:pPr>
        <w:spacing w:line="360" w:lineRule="auto"/>
        <w:jc w:val="both"/>
        <w:rPr>
          <w:sz w:val="28"/>
          <w:szCs w:val="28"/>
        </w:rPr>
      </w:pPr>
      <w:r w:rsidRPr="00A71A5A">
        <w:rPr>
          <w:color w:val="000000"/>
          <w:sz w:val="28"/>
          <w:szCs w:val="28"/>
        </w:rPr>
        <w:t xml:space="preserve">Таким образом, </w:t>
      </w:r>
      <w:r w:rsidRPr="00A71A5A">
        <w:rPr>
          <w:sz w:val="28"/>
          <w:szCs w:val="28"/>
        </w:rPr>
        <w:t>Организация исследовательской деятельности рассматривается сегодня как мощная инновационная образовательная технология. Она служит средством комплексного решения задач воспитания, образования и развития в социуме. Помимо учебных целей и задач, в ходе исследовательского подхода  перед учащимися ставятся и задачи, направленные на развитие и формирование навыков исследовательской деятельности, т.к. в настоящее время становится всё более важным воспитание ответственности учащегося за свой учебный опыт, принятие решений, дальнейшее образование.</w:t>
      </w:r>
    </w:p>
    <w:p w:rsidR="00AA7FAD" w:rsidRPr="00A71A5A" w:rsidRDefault="00AA7FAD" w:rsidP="00AA7FA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71A5A">
        <w:rPr>
          <w:sz w:val="28"/>
          <w:szCs w:val="28"/>
        </w:rPr>
        <w:t>Управление исследовательской деятельность инициирует начало эволюции от объект-субъектной парадигмы образовательной деятельности к ситуации совместного постижения окружающей действительности, выражением которой является пара «коллега-коллега». Вторая составляющая — «наставник-младший товарищ» предполагает ситуацию передачи навыков практической деятельности, которая происходит в тесном личностном контакте, что обуславливает высокий личный авторитет позиции «наставник» и специалиста, педагога, ее носителя. Главным результатом рассмотренной позиционной эволюции является расширение границ толерантности участников исследовательской деятельности.</w:t>
      </w:r>
    </w:p>
    <w:p w:rsidR="004501A0" w:rsidRDefault="004501A0"/>
    <w:sectPr w:rsidR="004501A0" w:rsidSect="004501A0">
      <w:pgSz w:w="11905" w:h="16837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098C"/>
    <w:multiLevelType w:val="hybridMultilevel"/>
    <w:tmpl w:val="FDC052FA"/>
    <w:lvl w:ilvl="0" w:tplc="D3BC6FD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Verdan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1127D6B"/>
    <w:multiLevelType w:val="hybridMultilevel"/>
    <w:tmpl w:val="86A4B654"/>
    <w:lvl w:ilvl="0" w:tplc="D3BC6FDC">
      <w:start w:val="1"/>
      <w:numFmt w:val="bullet"/>
      <w:lvlText w:val="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Verdan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Verdan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Verdan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AD"/>
    <w:rsid w:val="004501A0"/>
    <w:rsid w:val="00A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F215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A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7F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A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7F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vitaly@derevyanko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5313</Characters>
  <Application>Microsoft Macintosh Word</Application>
  <DocSecurity>0</DocSecurity>
  <Lines>44</Lines>
  <Paragraphs>12</Paragraphs>
  <ScaleCrop>false</ScaleCrop>
  <Company>ГОУ СОШ  № 693/ Московский Городской Педагогический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Деревянко</dc:creator>
  <cp:keywords/>
  <dc:description/>
  <cp:lastModifiedBy>Виталий Деревянко</cp:lastModifiedBy>
  <cp:revision>1</cp:revision>
  <dcterms:created xsi:type="dcterms:W3CDTF">2011-11-27T13:12:00Z</dcterms:created>
  <dcterms:modified xsi:type="dcterms:W3CDTF">2011-11-27T13:14:00Z</dcterms:modified>
</cp:coreProperties>
</file>