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259"/>
        <w:gridCol w:w="96"/>
      </w:tblGrid>
      <w:tr w:rsidR="008225B6" w:rsidRPr="008225B6" w:rsidTr="008225B6">
        <w:trPr>
          <w:tblCellSpacing w:w="0" w:type="dxa"/>
        </w:trPr>
        <w:tc>
          <w:tcPr>
            <w:tcW w:w="4000" w:type="pct"/>
            <w:tcMar>
              <w:top w:w="75" w:type="dxa"/>
              <w:left w:w="0" w:type="dxa"/>
              <w:bottom w:w="0" w:type="dxa"/>
              <w:right w:w="0" w:type="dxa"/>
            </w:tcMar>
            <w:hideMark/>
          </w:tcPr>
          <w:tbl>
            <w:tblPr>
              <w:tblW w:w="5000" w:type="pct"/>
              <w:tblCellSpacing w:w="0" w:type="dxa"/>
              <w:tblBorders>
                <w:top w:val="single" w:sz="6" w:space="0" w:color="D7D7D7"/>
                <w:left w:val="single" w:sz="6" w:space="0" w:color="D7D7D7"/>
                <w:bottom w:val="single" w:sz="6" w:space="0" w:color="D7D7D7"/>
                <w:right w:val="single" w:sz="6" w:space="0" w:color="D7D7D7"/>
              </w:tblBorders>
              <w:tblCellMar>
                <w:top w:w="150" w:type="dxa"/>
                <w:left w:w="150" w:type="dxa"/>
                <w:bottom w:w="150" w:type="dxa"/>
                <w:right w:w="150" w:type="dxa"/>
              </w:tblCellMar>
              <w:tblLook w:val="04A0" w:firstRow="1" w:lastRow="0" w:firstColumn="1" w:lastColumn="0" w:noHBand="0" w:noVBand="1"/>
            </w:tblPr>
            <w:tblGrid>
              <w:gridCol w:w="9243"/>
            </w:tblGrid>
            <w:tr w:rsidR="008225B6" w:rsidRPr="008225B6">
              <w:trPr>
                <w:tblCellSpacing w:w="0" w:type="dxa"/>
              </w:trPr>
              <w:tc>
                <w:tcPr>
                  <w:tcW w:w="0" w:type="auto"/>
                  <w:shd w:val="clear" w:color="auto" w:fill="F8F8F8"/>
                  <w:vAlign w:val="center"/>
                  <w:hideMark/>
                </w:tcPr>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2751"/>
                    <w:gridCol w:w="6429"/>
                  </w:tblGrid>
                  <w:tr w:rsidR="008225B6" w:rsidRPr="008225B6">
                    <w:trPr>
                      <w:trHeight w:val="1095"/>
                      <w:tblCellSpacing w:w="0" w:type="dxa"/>
                    </w:trPr>
                    <w:tc>
                      <w:tcPr>
                        <w:tcW w:w="262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1. Тема инновационного педагогического опыта</w:t>
                        </w:r>
                      </w:p>
                    </w:tc>
                    <w:tc>
                      <w:tcPr>
                        <w:tcW w:w="613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Проект «Использование информационно-коммуникационных, проектных и игровых технологий в воспитательной работе классного руководителя»</w:t>
                        </w:r>
                      </w:p>
                    </w:tc>
                  </w:tr>
                  <w:tr w:rsidR="008225B6" w:rsidRPr="008225B6">
                    <w:trPr>
                      <w:trHeight w:val="1095"/>
                      <w:tblCellSpacing w:w="0" w:type="dxa"/>
                    </w:trPr>
                    <w:tc>
                      <w:tcPr>
                        <w:tcW w:w="262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 xml:space="preserve">2. Источник изменений (противоречия, новые средства обучения, новые условия образовательной деятельности, </w:t>
                        </w:r>
                        <w:proofErr w:type="spellStart"/>
                        <w:r w:rsidRPr="008225B6">
                          <w:rPr>
                            <w:rFonts w:ascii="Times New Roman" w:eastAsia="Times New Roman" w:hAnsi="Times New Roman" w:cs="Times New Roman"/>
                            <w:sz w:val="24"/>
                            <w:szCs w:val="24"/>
                            <w:lang w:eastAsia="ru-RU"/>
                          </w:rPr>
                          <w:t>др</w:t>
                        </w:r>
                        <w:proofErr w:type="spellEnd"/>
                        <w:r w:rsidRPr="008225B6">
                          <w:rPr>
                            <w:rFonts w:ascii="Times New Roman" w:eastAsia="Times New Roman" w:hAnsi="Times New Roman" w:cs="Times New Roman"/>
                            <w:sz w:val="24"/>
                            <w:szCs w:val="24"/>
                            <w:lang w:eastAsia="ru-RU"/>
                          </w:rPr>
                          <w:t>)</w:t>
                        </w:r>
                      </w:p>
                    </w:tc>
                    <w:tc>
                      <w:tcPr>
                        <w:tcW w:w="613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В работе используются элементы информационно-коммуникационных технологий, проектная деятельность, апробирован опыт «Использование элементов народной педагогики в воспитательной деятельности классного руководителя», который решает одну из вечных педагогических проблем – отцы и дети. Создан новый подход в направлении: содружество «учитель-учащиеся-родители».</w:t>
                        </w:r>
                      </w:p>
                    </w:tc>
                  </w:tr>
                  <w:tr w:rsidR="008225B6" w:rsidRPr="008225B6">
                    <w:trPr>
                      <w:trHeight w:val="1095"/>
                      <w:tblCellSpacing w:w="0" w:type="dxa"/>
                    </w:trPr>
                    <w:tc>
                      <w:tcPr>
                        <w:tcW w:w="262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 xml:space="preserve">3. Идея изменений (в чем сущность ИПО: в использовании образовательных, </w:t>
                        </w:r>
                        <w:proofErr w:type="spellStart"/>
                        <w:r w:rsidRPr="008225B6">
                          <w:rPr>
                            <w:rFonts w:ascii="Times New Roman" w:eastAsia="Times New Roman" w:hAnsi="Times New Roman" w:cs="Times New Roman"/>
                            <w:sz w:val="24"/>
                            <w:szCs w:val="24"/>
                            <w:lang w:eastAsia="ru-RU"/>
                          </w:rPr>
                          <w:t>коммуникационно</w:t>
                        </w:r>
                        <w:proofErr w:type="spellEnd"/>
                        <w:r w:rsidRPr="008225B6">
                          <w:rPr>
                            <w:rFonts w:ascii="Times New Roman" w:eastAsia="Times New Roman" w:hAnsi="Times New Roman" w:cs="Times New Roman"/>
                            <w:sz w:val="24"/>
                            <w:szCs w:val="24"/>
                            <w:lang w:eastAsia="ru-RU"/>
                          </w:rPr>
                          <w:t>-информационных или других технологий, в изменении содержания образования, организации учебного процесса, др.)</w:t>
                        </w:r>
                      </w:p>
                    </w:tc>
                    <w:tc>
                      <w:tcPr>
                        <w:tcW w:w="613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 xml:space="preserve">Используются современные образовательные технологии: исследовательские, игровые, проектные. Результат использования технологий: в классе сократилось количество простудных заболеваний, наблюдается заметный рост уровня воспитательного эффекта здоровье сберегающих технологий, уровень воспитанности учащихся. Дети широко применяют на практике ИКТ, Интернет ресурсы, имеют навыки работы со многими программами </w:t>
                        </w:r>
                        <w:r w:rsidRPr="008225B6">
                          <w:rPr>
                            <w:rFonts w:ascii="Times New Roman" w:eastAsia="Times New Roman" w:hAnsi="Times New Roman" w:cs="Times New Roman"/>
                            <w:sz w:val="24"/>
                            <w:szCs w:val="24"/>
                            <w:lang w:val="en-US" w:eastAsia="ru-RU"/>
                          </w:rPr>
                          <w:t>Word</w:t>
                        </w:r>
                        <w:r w:rsidRPr="008225B6">
                          <w:rPr>
                            <w:rFonts w:ascii="Times New Roman" w:eastAsia="Times New Roman" w:hAnsi="Times New Roman" w:cs="Times New Roman"/>
                            <w:sz w:val="24"/>
                            <w:szCs w:val="24"/>
                            <w:lang w:eastAsia="ru-RU"/>
                          </w:rPr>
                          <w:t xml:space="preserve">. Учебно-исследовательская, творческая работа детей представлена разнообразными формами: ведение альбомов, поисковая работа, сбор экспонатов для школьного музея, презентации, на которых ярко, красочно и привлекательно представляются достижения учеников, выставки достижений учащихся. </w:t>
                        </w:r>
                      </w:p>
                    </w:tc>
                  </w:tr>
                  <w:tr w:rsidR="008225B6" w:rsidRPr="008225B6">
                    <w:trPr>
                      <w:trHeight w:val="1095"/>
                      <w:tblCellSpacing w:w="0" w:type="dxa"/>
                    </w:trPr>
                    <w:tc>
                      <w:tcPr>
                        <w:tcW w:w="262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3. Концепция изменений (способы, их преимущества перед аналогами и новизна, ограничения, трудоёмкость, риски)</w:t>
                        </w:r>
                      </w:p>
                    </w:tc>
                    <w:tc>
                      <w:tcPr>
                        <w:tcW w:w="6135"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 xml:space="preserve">Целенаправленная работа по развитию </w:t>
                        </w:r>
                        <w:proofErr w:type="gramStart"/>
                        <w:r w:rsidRPr="008225B6">
                          <w:rPr>
                            <w:rFonts w:ascii="Times New Roman" w:eastAsia="Times New Roman" w:hAnsi="Times New Roman" w:cs="Times New Roman"/>
                            <w:sz w:val="24"/>
                            <w:szCs w:val="24"/>
                            <w:lang w:eastAsia="ru-RU"/>
                          </w:rPr>
                          <w:t>творческих способностей</w:t>
                        </w:r>
                        <w:proofErr w:type="gramEnd"/>
                        <w:r w:rsidRPr="008225B6">
                          <w:rPr>
                            <w:rFonts w:ascii="Times New Roman" w:eastAsia="Times New Roman" w:hAnsi="Times New Roman" w:cs="Times New Roman"/>
                            <w:sz w:val="24"/>
                            <w:szCs w:val="24"/>
                            <w:lang w:eastAsia="ru-RU"/>
                          </w:rPr>
                          <w:t xml:space="preserve"> учащихся дала свои результаты. Проведена исследовательская работа по проектам «</w:t>
                        </w:r>
                        <w:proofErr w:type="spellStart"/>
                        <w:r w:rsidRPr="008225B6">
                          <w:rPr>
                            <w:rFonts w:ascii="Times New Roman" w:eastAsia="Times New Roman" w:hAnsi="Times New Roman" w:cs="Times New Roman"/>
                            <w:sz w:val="24"/>
                            <w:szCs w:val="24"/>
                            <w:lang w:eastAsia="ru-RU"/>
                          </w:rPr>
                          <w:t>Хемчику</w:t>
                        </w:r>
                        <w:proofErr w:type="spellEnd"/>
                        <w:r w:rsidRPr="008225B6">
                          <w:rPr>
                            <w:rFonts w:ascii="Times New Roman" w:eastAsia="Times New Roman" w:hAnsi="Times New Roman" w:cs="Times New Roman"/>
                            <w:sz w:val="24"/>
                            <w:szCs w:val="24"/>
                            <w:lang w:eastAsia="ru-RU"/>
                          </w:rPr>
                          <w:t xml:space="preserve"> чистые берега!», «Цена Победы», «</w:t>
                        </w:r>
                        <w:proofErr w:type="gramStart"/>
                        <w:r w:rsidRPr="008225B6">
                          <w:rPr>
                            <w:rFonts w:ascii="Times New Roman" w:eastAsia="Times New Roman" w:hAnsi="Times New Roman" w:cs="Times New Roman"/>
                            <w:sz w:val="24"/>
                            <w:szCs w:val="24"/>
                            <w:lang w:eastAsia="ru-RU"/>
                          </w:rPr>
                          <w:t>Улицы</w:t>
                        </w:r>
                        <w:proofErr w:type="gramEnd"/>
                        <w:r w:rsidRPr="008225B6">
                          <w:rPr>
                            <w:rFonts w:ascii="Times New Roman" w:eastAsia="Times New Roman" w:hAnsi="Times New Roman" w:cs="Times New Roman"/>
                            <w:sz w:val="24"/>
                            <w:szCs w:val="24"/>
                            <w:lang w:eastAsia="ru-RU"/>
                          </w:rPr>
                          <w:t xml:space="preserve"> названные именами героев», «Учителя-ветераны нашей школы» и другие. Игровая форма работы способствует расширению знаний учащихся, формированию нравственных представлений, развивает у детей способность предсказывать следствие по причине, формирует у ребят потребность положительного воздействия. Получения позитивных результатов труда заинтересованность в конечном продукте своей деятельности.</w:t>
                        </w:r>
                      </w:p>
                    </w:tc>
                  </w:tr>
                </w:tbl>
                <w:p w:rsidR="008225B6" w:rsidRPr="008225B6" w:rsidRDefault="008225B6" w:rsidP="008225B6">
                  <w:pPr>
                    <w:spacing w:before="100" w:beforeAutospacing="1" w:after="0" w:line="240" w:lineRule="auto"/>
                    <w:ind w:left="1083"/>
                    <w:rPr>
                      <w:rFonts w:ascii="Times New Roman" w:eastAsia="Times New Roman" w:hAnsi="Times New Roman" w:cs="Times New Roman"/>
                      <w:sz w:val="24"/>
                      <w:szCs w:val="24"/>
                      <w:lang w:eastAsia="ru-RU"/>
                    </w:rPr>
                  </w:pPr>
                </w:p>
                <w:p w:rsidR="008225B6" w:rsidRPr="008225B6" w:rsidRDefault="008225B6" w:rsidP="008225B6">
                  <w:pPr>
                    <w:spacing w:before="100" w:beforeAutospacing="1" w:after="0" w:line="240" w:lineRule="auto"/>
                    <w:ind w:left="1083"/>
                    <w:rPr>
                      <w:rFonts w:ascii="Times New Roman" w:eastAsia="Times New Roman" w:hAnsi="Times New Roman" w:cs="Times New Roman"/>
                      <w:sz w:val="24"/>
                      <w:szCs w:val="24"/>
                      <w:lang w:eastAsia="ru-RU"/>
                    </w:rPr>
                  </w:pPr>
                </w:p>
                <w:p w:rsidR="008225B6" w:rsidRPr="008225B6" w:rsidRDefault="008225B6" w:rsidP="008225B6">
                  <w:pPr>
                    <w:spacing w:before="100" w:beforeAutospacing="1" w:after="0" w:line="240" w:lineRule="auto"/>
                    <w:ind w:left="1083"/>
                    <w:rPr>
                      <w:rFonts w:ascii="Times New Roman" w:eastAsia="Times New Roman" w:hAnsi="Times New Roman" w:cs="Times New Roman"/>
                      <w:sz w:val="24"/>
                      <w:szCs w:val="24"/>
                      <w:lang w:eastAsia="ru-RU"/>
                    </w:rPr>
                  </w:pP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2106"/>
                    <w:gridCol w:w="7074"/>
                  </w:tblGrid>
                  <w:tr w:rsidR="008225B6" w:rsidRPr="008225B6">
                    <w:trPr>
                      <w:trHeight w:val="1095"/>
                      <w:tblCellSpacing w:w="0" w:type="dxa"/>
                    </w:trPr>
                    <w:tc>
                      <w:tcPr>
                        <w:tcW w:w="2010"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p>
                    </w:tc>
                    <w:tc>
                      <w:tcPr>
                        <w:tcW w:w="6750"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Применение игровой технологии в проектной деятельности, использование разнообразных форм деятельности в воспитательной работе обеспечивает результативность работы.</w:t>
                        </w:r>
                      </w:p>
                    </w:tc>
                  </w:tr>
                  <w:tr w:rsidR="008225B6" w:rsidRPr="008225B6">
                    <w:trPr>
                      <w:trHeight w:val="1095"/>
                      <w:tblCellSpacing w:w="0" w:type="dxa"/>
                    </w:trPr>
                    <w:tc>
                      <w:tcPr>
                        <w:tcW w:w="2010"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 xml:space="preserve">4. Условия реализации (включая личностно-профессиональные качества педагога и </w:t>
                        </w:r>
                        <w:r w:rsidRPr="008225B6">
                          <w:rPr>
                            <w:rFonts w:ascii="Times New Roman" w:eastAsia="Times New Roman" w:hAnsi="Times New Roman" w:cs="Times New Roman"/>
                            <w:sz w:val="24"/>
                            <w:szCs w:val="24"/>
                            <w:lang w:eastAsia="ru-RU"/>
                          </w:rPr>
                          <w:lastRenderedPageBreak/>
                          <w:t>достигнутый уровень профессионализма)</w:t>
                        </w:r>
                      </w:p>
                    </w:tc>
                    <w:tc>
                      <w:tcPr>
                        <w:tcW w:w="6750"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lastRenderedPageBreak/>
                          <w:t xml:space="preserve">Систематическое повышение квалификации при </w:t>
                        </w:r>
                        <w:proofErr w:type="spellStart"/>
                        <w:r w:rsidRPr="008225B6">
                          <w:rPr>
                            <w:rFonts w:ascii="Times New Roman" w:eastAsia="Times New Roman" w:hAnsi="Times New Roman" w:cs="Times New Roman"/>
                            <w:sz w:val="24"/>
                            <w:szCs w:val="24"/>
                            <w:lang w:eastAsia="ru-RU"/>
                          </w:rPr>
                          <w:t>Тывинском</w:t>
                        </w:r>
                        <w:proofErr w:type="spellEnd"/>
                        <w:r w:rsidRPr="008225B6">
                          <w:rPr>
                            <w:rFonts w:ascii="Times New Roman" w:eastAsia="Times New Roman" w:hAnsi="Times New Roman" w:cs="Times New Roman"/>
                            <w:sz w:val="24"/>
                            <w:szCs w:val="24"/>
                            <w:lang w:eastAsia="ru-RU"/>
                          </w:rPr>
                          <w:t xml:space="preserve"> институте повышения квалификации и других городов РФ, повышение уровня профессионализма при участии в конкурсах и НПК, консультации и семинары при городском УО, поддержка коллег, администрации и профсоюза школы, общественности города (родителей, социальных институтов), самообразование </w:t>
                        </w:r>
                        <w:r w:rsidRPr="008225B6">
                          <w:rPr>
                            <w:rFonts w:ascii="Times New Roman" w:eastAsia="Times New Roman" w:hAnsi="Times New Roman" w:cs="Times New Roman"/>
                            <w:sz w:val="24"/>
                            <w:szCs w:val="24"/>
                            <w:lang w:eastAsia="ru-RU"/>
                          </w:rPr>
                          <w:lastRenderedPageBreak/>
                          <w:t xml:space="preserve">(методическая литература, электронные учебники, Интернет-ресурсы по воспитательному направлению) </w:t>
                        </w:r>
                      </w:p>
                    </w:tc>
                  </w:tr>
                  <w:tr w:rsidR="008225B6" w:rsidRPr="008225B6">
                    <w:trPr>
                      <w:trHeight w:val="1095"/>
                      <w:tblCellSpacing w:w="0" w:type="dxa"/>
                    </w:trPr>
                    <w:tc>
                      <w:tcPr>
                        <w:tcW w:w="2010"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lastRenderedPageBreak/>
                          <w:t>5.Результат изменений</w:t>
                        </w:r>
                      </w:p>
                    </w:tc>
                    <w:tc>
                      <w:tcPr>
                        <w:tcW w:w="6750" w:type="dxa"/>
                        <w:tcBorders>
                          <w:top w:val="nil"/>
                          <w:left w:val="nil"/>
                          <w:bottom w:val="nil"/>
                          <w:right w:val="nil"/>
                        </w:tcBorders>
                        <w:tcMar>
                          <w:top w:w="0" w:type="dxa"/>
                          <w:left w:w="0" w:type="dxa"/>
                          <w:bottom w:w="0" w:type="dxa"/>
                          <w:right w:w="0" w:type="dxa"/>
                        </w:tcMar>
                        <w:hideMark/>
                      </w:tcPr>
                      <w:p w:rsidR="008225B6" w:rsidRPr="008225B6" w:rsidRDefault="008225B6" w:rsidP="008225B6">
                        <w:pPr>
                          <w:spacing w:before="100" w:beforeAutospacing="1" w:after="0"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 xml:space="preserve">Уровень воспитанности учащихся: </w:t>
                        </w:r>
                      </w:p>
                      <w:p w:rsidR="008225B6" w:rsidRPr="008225B6" w:rsidRDefault="008225B6" w:rsidP="008225B6">
                        <w:pPr>
                          <w:spacing w:before="100" w:beforeAutospacing="1" w:after="0" w:line="240" w:lineRule="auto"/>
                          <w:rPr>
                            <w:rFonts w:ascii="Times New Roman" w:eastAsia="Times New Roman" w:hAnsi="Times New Roman" w:cs="Times New Roman"/>
                            <w:sz w:val="24"/>
                            <w:szCs w:val="24"/>
                            <w:lang w:eastAsia="ru-RU"/>
                          </w:rPr>
                        </w:pPr>
                      </w:p>
                      <w:p w:rsidR="008225B6" w:rsidRPr="008225B6" w:rsidRDefault="008225B6" w:rsidP="008225B6">
                        <w:pPr>
                          <w:spacing w:before="100" w:beforeAutospacing="1" w:after="0"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по методике выявления уровня воспитанности (по Капустиной, 5-6 классы) наблюдается повышение баллов по критериям любознательность, отношение к природе, я и школа, а также стабильность по критериям прилежание, прекрасное в моей жизни.</w:t>
                        </w:r>
                      </w:p>
                      <w:p w:rsidR="008225B6" w:rsidRPr="008225B6" w:rsidRDefault="008225B6" w:rsidP="008225B6">
                        <w:pPr>
                          <w:spacing w:before="100" w:beforeAutospacing="1" w:after="0" w:line="240" w:lineRule="auto"/>
                          <w:rPr>
                            <w:rFonts w:ascii="Times New Roman" w:eastAsia="Times New Roman" w:hAnsi="Times New Roman" w:cs="Times New Roman"/>
                            <w:sz w:val="24"/>
                            <w:szCs w:val="24"/>
                            <w:lang w:eastAsia="ru-RU"/>
                          </w:rPr>
                        </w:pPr>
                      </w:p>
                      <w:p w:rsidR="008225B6" w:rsidRPr="008225B6" w:rsidRDefault="008225B6" w:rsidP="008225B6">
                        <w:pPr>
                          <w:spacing w:before="100" w:beforeAutospacing="1" w:after="0" w:line="240" w:lineRule="auto"/>
                          <w:rPr>
                            <w:rFonts w:ascii="Times New Roman" w:eastAsia="Times New Roman" w:hAnsi="Times New Roman" w:cs="Times New Roman"/>
                            <w:sz w:val="24"/>
                            <w:szCs w:val="24"/>
                            <w:lang w:eastAsia="ru-RU"/>
                          </w:rPr>
                        </w:pPr>
                      </w:p>
                      <w:p w:rsidR="008225B6" w:rsidRPr="008225B6" w:rsidRDefault="008225B6" w:rsidP="008225B6">
                        <w:pPr>
                          <w:spacing w:before="100" w:beforeAutospacing="1" w:after="0" w:line="240" w:lineRule="auto"/>
                          <w:rPr>
                            <w:rFonts w:ascii="Times New Roman" w:eastAsia="Times New Roman" w:hAnsi="Times New Roman" w:cs="Times New Roman"/>
                            <w:sz w:val="24"/>
                            <w:szCs w:val="24"/>
                            <w:lang w:eastAsia="ru-RU"/>
                          </w:rPr>
                        </w:pPr>
                        <w:r w:rsidRPr="008225B6">
                          <w:rPr>
                            <w:rFonts w:ascii="Times New Roman" w:eastAsia="Times New Roman" w:hAnsi="Times New Roman" w:cs="Times New Roman"/>
                            <w:sz w:val="24"/>
                            <w:szCs w:val="24"/>
                            <w:lang w:eastAsia="ru-RU"/>
                          </w:rPr>
                          <w:t>Результативное участие детей в конкурсах, соревнованиях и рост интереса и желания ребят в участии различных мероприятиях, в реализации своего «Я» и «МЫ»</w:t>
                        </w:r>
                      </w:p>
                      <w:p w:rsidR="008225B6" w:rsidRPr="008225B6" w:rsidRDefault="008225B6" w:rsidP="008225B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8225B6" w:rsidRPr="008225B6" w:rsidRDefault="008225B6" w:rsidP="008225B6">
                  <w:pPr>
                    <w:spacing w:before="100" w:beforeAutospacing="1" w:after="0" w:line="240" w:lineRule="auto"/>
                    <w:ind w:left="1083"/>
                    <w:rPr>
                      <w:rFonts w:ascii="Times New Roman" w:eastAsia="Times New Roman" w:hAnsi="Times New Roman" w:cs="Times New Roman"/>
                      <w:sz w:val="24"/>
                      <w:szCs w:val="24"/>
                      <w:lang w:eastAsia="ru-RU"/>
                    </w:rPr>
                  </w:pPr>
                </w:p>
              </w:tc>
            </w:tr>
          </w:tbl>
          <w:p w:rsidR="008225B6" w:rsidRPr="008225B6" w:rsidRDefault="008225B6" w:rsidP="008225B6">
            <w:pPr>
              <w:spacing w:after="0" w:line="240" w:lineRule="auto"/>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hideMark/>
          </w:tcPr>
          <w:p w:rsidR="008225B6" w:rsidRPr="008225B6" w:rsidRDefault="008225B6" w:rsidP="008225B6">
            <w:pPr>
              <w:spacing w:after="0" w:line="240" w:lineRule="auto"/>
              <w:rPr>
                <w:rFonts w:ascii="Times New Roman" w:eastAsia="Times New Roman" w:hAnsi="Times New Roman" w:cs="Times New Roman"/>
                <w:sz w:val="24"/>
                <w:szCs w:val="24"/>
                <w:lang w:eastAsia="ru-RU"/>
              </w:rPr>
            </w:pPr>
          </w:p>
        </w:tc>
      </w:tr>
    </w:tbl>
    <w:p w:rsidR="006F2546" w:rsidRDefault="006F2546" w:rsidP="008225B6">
      <w:pPr>
        <w:spacing w:after="0" w:line="240" w:lineRule="auto"/>
      </w:pPr>
      <w:bookmarkStart w:id="0" w:name="_GoBack"/>
      <w:bookmarkEnd w:id="0"/>
    </w:p>
    <w:sectPr w:rsidR="006F2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B6"/>
    <w:rsid w:val="006F2546"/>
    <w:rsid w:val="0082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2B9E1-8888-476E-94C2-99B01C49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25B6"/>
    <w:rPr>
      <w:color w:val="0000FF"/>
      <w:u w:val="single"/>
    </w:rPr>
  </w:style>
  <w:style w:type="character" w:customStyle="1" w:styleId="pbkhvgpm">
    <w:name w:val="pbkhvgpm"/>
    <w:basedOn w:val="a0"/>
    <w:rsid w:val="0082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2499">
      <w:bodyDiv w:val="1"/>
      <w:marLeft w:val="0"/>
      <w:marRight w:val="0"/>
      <w:marTop w:val="0"/>
      <w:marBottom w:val="0"/>
      <w:divBdr>
        <w:top w:val="none" w:sz="0" w:space="0" w:color="auto"/>
        <w:left w:val="none" w:sz="0" w:space="0" w:color="auto"/>
        <w:bottom w:val="none" w:sz="0" w:space="0" w:color="auto"/>
        <w:right w:val="none" w:sz="0" w:space="0" w:color="auto"/>
      </w:divBdr>
      <w:divsChild>
        <w:div w:id="1937321979">
          <w:marLeft w:val="0"/>
          <w:marRight w:val="0"/>
          <w:marTop w:val="0"/>
          <w:marBottom w:val="0"/>
          <w:divBdr>
            <w:top w:val="none" w:sz="0" w:space="0" w:color="auto"/>
            <w:left w:val="none" w:sz="0" w:space="0" w:color="auto"/>
            <w:bottom w:val="none" w:sz="0" w:space="0" w:color="auto"/>
            <w:right w:val="none" w:sz="0" w:space="0" w:color="auto"/>
          </w:divBdr>
        </w:div>
        <w:div w:id="982541864">
          <w:marLeft w:val="0"/>
          <w:marRight w:val="0"/>
          <w:marTop w:val="0"/>
          <w:marBottom w:val="0"/>
          <w:divBdr>
            <w:top w:val="none" w:sz="0" w:space="0" w:color="auto"/>
            <w:left w:val="none" w:sz="0" w:space="0" w:color="auto"/>
            <w:bottom w:val="none" w:sz="0" w:space="0" w:color="auto"/>
            <w:right w:val="none" w:sz="0" w:space="0" w:color="auto"/>
          </w:divBdr>
        </w:div>
        <w:div w:id="98933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1</cp:revision>
  <dcterms:created xsi:type="dcterms:W3CDTF">2015-03-15T16:02:00Z</dcterms:created>
  <dcterms:modified xsi:type="dcterms:W3CDTF">2015-03-15T16:03:00Z</dcterms:modified>
</cp:coreProperties>
</file>