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487" w:rsidRDefault="00514487" w:rsidP="0051448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29150" cy="2028825"/>
            <wp:effectExtent l="0" t="0" r="0" b="9525"/>
            <wp:docPr id="5" name="Рисунок 5" descr="Описание: сканирование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сканирование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487" w:rsidRDefault="00514487" w:rsidP="0051448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Вероятно, факт, изложенный в теореме Пифагора, был сначала установлен для равнобедренных прямоугольников. Достаточно взглянуть на мозаику из чёрных и светлых треугольников, чтобы убедиться в справедливости теоремы для треугольника АВС: квадрат, построенный на гипотенузе, содержит четыре треугольника, а на каждом катете построен квадрат, содержащий два треугольника (рис. 1, 2).  </w:t>
      </w:r>
    </w:p>
    <w:p w:rsidR="00514487" w:rsidRDefault="00514487" w:rsidP="0051448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Доказательства, основанные на использовании понятия равновеликости фигур.</w:t>
      </w:r>
    </w:p>
    <w:p w:rsidR="00514487" w:rsidRDefault="00514487" w:rsidP="0051448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При этом можно рассматривать доказательства, в которых квадрат, построенный на гипотенузе данного прямоугольного треугольника, «складывается» из таких же фигур, что и квадраты, построенные на катетах. Можно рассматривать и такие доказательства, в которых применяется  перестановка слагаемых фигур и учитывается ряд новых идей. На рис. 3 изображено два новых квадрата. Длина сторон каждого квадрата равна, </w:t>
      </w:r>
      <w:r>
        <w:rPr>
          <w:i/>
          <w:sz w:val="28"/>
          <w:szCs w:val="28"/>
        </w:rPr>
        <w:t>а + в</w:t>
      </w:r>
      <w:r>
        <w:rPr>
          <w:sz w:val="28"/>
          <w:szCs w:val="28"/>
        </w:rPr>
        <w:t xml:space="preserve">. Каждый из квадратов разбит на части, состоящие из квадратов  и прямоугольных треугольников. Ясно, что если от площади квадрата отнять учетверённую площадь прямоугольного треугольника  с катетами </w:t>
      </w:r>
      <w:r>
        <w:rPr>
          <w:i/>
          <w:sz w:val="28"/>
          <w:szCs w:val="28"/>
        </w:rPr>
        <w:t xml:space="preserve">а, в, </w:t>
      </w:r>
      <w:r>
        <w:rPr>
          <w:sz w:val="28"/>
          <w:szCs w:val="28"/>
        </w:rPr>
        <w:t xml:space="preserve">то останутся равные площади, т.е. </w:t>
      </w:r>
      <w:r>
        <w:rPr>
          <w:i/>
          <w:sz w:val="28"/>
          <w:szCs w:val="28"/>
        </w:rPr>
        <w:t>с</w:t>
      </w:r>
      <w:proofErr w:type="gramStart"/>
      <w:r>
        <w:rPr>
          <w:i/>
          <w:sz w:val="28"/>
          <w:szCs w:val="28"/>
          <w:vertAlign w:val="superscript"/>
        </w:rPr>
        <w:t>2</w:t>
      </w:r>
      <w:proofErr w:type="gramEnd"/>
      <w:r>
        <w:rPr>
          <w:i/>
          <w:sz w:val="28"/>
          <w:szCs w:val="28"/>
        </w:rPr>
        <w:t xml:space="preserve"> = а</w:t>
      </w:r>
      <w:r>
        <w:rPr>
          <w:i/>
          <w:sz w:val="28"/>
          <w:szCs w:val="28"/>
          <w:vertAlign w:val="superscript"/>
        </w:rPr>
        <w:t>2</w:t>
      </w:r>
      <w:r>
        <w:rPr>
          <w:i/>
          <w:sz w:val="28"/>
          <w:szCs w:val="28"/>
        </w:rPr>
        <w:t xml:space="preserve"> + в</w:t>
      </w:r>
      <w:r>
        <w:rPr>
          <w:i/>
          <w:sz w:val="28"/>
          <w:szCs w:val="28"/>
          <w:vertAlign w:val="superscript"/>
        </w:rPr>
        <w:t>2</w:t>
      </w:r>
      <w:r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Впрочем, древние индусы, которым принадлежит это рассуждение, обычно не записывали его, а сопровождали чертёж лишь одним словом: «Смотри!». Вполне возможно, что такое же доказательство предложил Пифагор.</w:t>
      </w:r>
    </w:p>
    <w:p w:rsidR="00514487" w:rsidRDefault="00514487" w:rsidP="0051448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14900" cy="2038350"/>
            <wp:effectExtent l="0" t="0" r="0" b="0"/>
            <wp:docPr id="4" name="Рисунок 4" descr="Описание: 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487" w:rsidRDefault="00514487" w:rsidP="0051448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«Пифагоровы штаны» - доказательства  Евклида.</w:t>
      </w:r>
    </w:p>
    <w:p w:rsidR="00514487" w:rsidRDefault="00514487" w:rsidP="0051448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>
        <w:rPr>
          <w:sz w:val="28"/>
          <w:szCs w:val="28"/>
        </w:rPr>
        <w:t xml:space="preserve">В течение двух тысячелетий применяли доказательство, придуманное Евклидом, которое помещено в его знаменитых «Началах». Евклид опускал высоту ВН из вершины прямоугольного треугольника на гипотенузу (рис. 4) </w:t>
      </w:r>
      <w:r>
        <w:rPr>
          <w:sz w:val="28"/>
          <w:szCs w:val="28"/>
        </w:rPr>
        <w:lastRenderedPageBreak/>
        <w:t>и доказывал, что её продолжение делит построенный на гипотенузе квадрат на два прямоугольника, площади которых равны площадям соответствующих квадратов, построенных на катетах. Доказательство Евклида в то время выглядело чрезвычайно сложным. По этой причине его нередко  называли  «ходульным» и «надуманным». Но такое мнение поверхностно. Чертёж, применяемый при доказательстве теоремы, в шутку называют «пифагоровы штаны». В течение долгого времени он считался одним из символов математической науки.</w:t>
      </w:r>
    </w:p>
    <w:p w:rsidR="00514487" w:rsidRDefault="00514487" w:rsidP="00514487">
      <w:pPr>
        <w:jc w:val="both"/>
        <w:rPr>
          <w:sz w:val="28"/>
          <w:szCs w:val="28"/>
        </w:rPr>
      </w:pPr>
    </w:p>
    <w:p w:rsidR="00514487" w:rsidRDefault="00514487" w:rsidP="0051448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24100" cy="2676525"/>
            <wp:effectExtent l="0" t="0" r="0" b="9525"/>
            <wp:docPr id="3" name="Рисунок 3" descr="Описание: сканирование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сканирование00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487" w:rsidRDefault="00514487" w:rsidP="0051448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Алгебраический метод доказательства. </w:t>
      </w:r>
    </w:p>
    <w:p w:rsidR="00514487" w:rsidRDefault="00514487" w:rsidP="0051448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Рис. 5 иллюстрирует доказательство великого индийского математика </w:t>
      </w:r>
      <w:proofErr w:type="spellStart"/>
      <w:r>
        <w:rPr>
          <w:sz w:val="28"/>
          <w:szCs w:val="28"/>
        </w:rPr>
        <w:t>Бхаскари</w:t>
      </w:r>
      <w:proofErr w:type="spellEnd"/>
      <w:r>
        <w:rPr>
          <w:sz w:val="28"/>
          <w:szCs w:val="28"/>
        </w:rPr>
        <w:t xml:space="preserve"> (XII в.). Рисунок сопровождало  лишь одно слово: </w:t>
      </w:r>
      <w:r>
        <w:rPr>
          <w:b/>
          <w:sz w:val="28"/>
          <w:szCs w:val="28"/>
        </w:rPr>
        <w:t>Смотри!</w:t>
      </w:r>
      <w:r>
        <w:rPr>
          <w:sz w:val="28"/>
          <w:szCs w:val="28"/>
        </w:rPr>
        <w:t xml:space="preserve"> </w:t>
      </w:r>
    </w:p>
    <w:p w:rsidR="00514487" w:rsidRDefault="00514487" w:rsidP="0051448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Историки считают, что </w:t>
      </w:r>
      <w:proofErr w:type="spellStart"/>
      <w:r>
        <w:rPr>
          <w:sz w:val="28"/>
          <w:szCs w:val="28"/>
        </w:rPr>
        <w:t>Бхаскара</w:t>
      </w:r>
      <w:proofErr w:type="spellEnd"/>
      <w:r>
        <w:rPr>
          <w:sz w:val="28"/>
          <w:szCs w:val="28"/>
        </w:rPr>
        <w:t xml:space="preserve"> выражал площадь  </w:t>
      </w:r>
      <w:r>
        <w:rPr>
          <w:i/>
          <w:sz w:val="28"/>
          <w:szCs w:val="28"/>
        </w:rPr>
        <w:t>с</w:t>
      </w:r>
      <w:proofErr w:type="gramStart"/>
      <w:r>
        <w:rPr>
          <w:i/>
          <w:sz w:val="28"/>
          <w:szCs w:val="28"/>
          <w:vertAlign w:val="superscript"/>
        </w:rPr>
        <w:t>2</w:t>
      </w:r>
      <w:proofErr w:type="gram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квадрата, построенного на гипотенузе, как сумму площадей четырёх треугольников</w:t>
      </w:r>
    </w:p>
    <w:p w:rsidR="00514487" w:rsidRDefault="00514487" w:rsidP="0051448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4∙ </w:t>
      </w:r>
      <w:r>
        <w:rPr>
          <w:position w:val="-24"/>
          <w:sz w:val="28"/>
          <w:szCs w:val="28"/>
        </w:rPr>
        <w:object w:dxaOrig="345" w:dyaOrig="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25pt;height:30.75pt" o:ole="">
            <v:imagedata r:id="rId9" o:title=""/>
          </v:shape>
          <o:OLEObject Type="Embed" ProgID="Equation.3" ShapeID="_x0000_i1025" DrawAspect="Content" ObjectID="_1482763837" r:id="rId10"/>
        </w:object>
      </w:r>
      <w:r>
        <w:rPr>
          <w:sz w:val="28"/>
          <w:szCs w:val="28"/>
        </w:rPr>
        <w:t xml:space="preserve"> и площади квадрата со стороной, равной разности катетов.</w:t>
      </w:r>
    </w:p>
    <w:p w:rsidR="00514487" w:rsidRDefault="00514487" w:rsidP="0051448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76525" cy="2438400"/>
            <wp:effectExtent l="0" t="0" r="9525" b="0"/>
            <wp:docPr id="2" name="Рисунок 2" descr="Описание: сканирование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сканирование000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487" w:rsidRDefault="00514487" w:rsidP="0051448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Доказательство </w:t>
      </w:r>
      <w:proofErr w:type="spellStart"/>
      <w:r>
        <w:rPr>
          <w:b/>
          <w:sz w:val="28"/>
          <w:szCs w:val="28"/>
        </w:rPr>
        <w:t>Мёльманна</w:t>
      </w:r>
      <w:proofErr w:type="spellEnd"/>
      <w:r>
        <w:rPr>
          <w:b/>
          <w:sz w:val="28"/>
          <w:szCs w:val="28"/>
        </w:rPr>
        <w:t>.</w:t>
      </w:r>
    </w:p>
    <w:p w:rsidR="00514487" w:rsidRDefault="00514487" w:rsidP="0051448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(</w:t>
      </w:r>
      <w:r>
        <w:rPr>
          <w:sz w:val="28"/>
          <w:szCs w:val="28"/>
        </w:rPr>
        <w:t xml:space="preserve">Рис.6) Площадь данного прямоугольного треугольника, с одной стороны, равна </w:t>
      </w:r>
      <w:r>
        <w:rPr>
          <w:position w:val="-24"/>
          <w:sz w:val="28"/>
          <w:szCs w:val="28"/>
        </w:rPr>
        <w:object w:dxaOrig="240" w:dyaOrig="615">
          <v:shape id="_x0000_i1026" type="#_x0000_t75" style="width:12pt;height:30.75pt" o:ole="">
            <v:imagedata r:id="rId12" o:title=""/>
          </v:shape>
          <o:OLEObject Type="Embed" ProgID="Equation.3" ShapeID="_x0000_i1026" DrawAspect="Content" ObjectID="_1482763838" r:id="rId13"/>
        </w:object>
      </w:r>
      <w:proofErr w:type="spellStart"/>
      <w:r>
        <w:rPr>
          <w:i/>
          <w:sz w:val="28"/>
          <w:szCs w:val="28"/>
        </w:rPr>
        <w:t>ав</w:t>
      </w:r>
      <w:proofErr w:type="spellEnd"/>
      <w:r>
        <w:rPr>
          <w:sz w:val="28"/>
          <w:szCs w:val="28"/>
        </w:rPr>
        <w:t xml:space="preserve">, с другой </w:t>
      </w:r>
      <w:r>
        <w:rPr>
          <w:position w:val="-24"/>
          <w:sz w:val="28"/>
          <w:szCs w:val="28"/>
        </w:rPr>
        <w:object w:dxaOrig="240" w:dyaOrig="615">
          <v:shape id="_x0000_i1027" type="#_x0000_t75" style="width:12pt;height:30.75pt" o:ole="">
            <v:imagedata r:id="rId14" o:title=""/>
          </v:shape>
          <o:OLEObject Type="Embed" ProgID="Equation.3" ShapeID="_x0000_i1027" DrawAspect="Content" ObjectID="_1482763839" r:id="rId15"/>
        </w:object>
      </w:r>
      <w:proofErr w:type="spellStart"/>
      <w:r>
        <w:rPr>
          <w:sz w:val="28"/>
          <w:szCs w:val="28"/>
          <w:lang w:val="en-US"/>
        </w:rPr>
        <w:t>pr</w:t>
      </w:r>
      <w:proofErr w:type="spellEnd"/>
      <w:r>
        <w:rPr>
          <w:sz w:val="28"/>
          <w:szCs w:val="28"/>
        </w:rPr>
        <w:t xml:space="preserve">, где 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 xml:space="preserve"> – полупериметр треугольника,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– радиус вписанной в него окружности 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= </w:t>
      </w:r>
      <w:r>
        <w:rPr>
          <w:position w:val="-24"/>
          <w:sz w:val="28"/>
          <w:szCs w:val="28"/>
        </w:rPr>
        <w:object w:dxaOrig="375" w:dyaOrig="615">
          <v:shape id="_x0000_i1028" type="#_x0000_t75" style="width:18.75pt;height:30.75pt" o:ole="">
            <v:imagedata r:id="rId12" o:title=""/>
          </v:shape>
          <o:OLEObject Type="Embed" ProgID="Equation.3" ShapeID="_x0000_i1028" DrawAspect="Content" ObjectID="_1482763840" r:id="rId16"/>
        </w:object>
      </w:r>
      <w:r>
        <w:rPr>
          <w:sz w:val="28"/>
          <w:szCs w:val="28"/>
        </w:rPr>
        <w:t>∙ (</w:t>
      </w:r>
      <w:r>
        <w:rPr>
          <w:i/>
          <w:sz w:val="28"/>
          <w:szCs w:val="28"/>
        </w:rPr>
        <w:t>а + в – с</w:t>
      </w:r>
      <w:r>
        <w:rPr>
          <w:sz w:val="28"/>
          <w:szCs w:val="28"/>
        </w:rPr>
        <w:t xml:space="preserve">). </w:t>
      </w:r>
    </w:p>
    <w:p w:rsidR="00514487" w:rsidRDefault="00514487" w:rsidP="0051448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Имеем </w:t>
      </w:r>
      <w:r>
        <w:rPr>
          <w:position w:val="-24"/>
          <w:sz w:val="28"/>
          <w:szCs w:val="28"/>
        </w:rPr>
        <w:object w:dxaOrig="240" w:dyaOrig="615">
          <v:shape id="_x0000_i1029" type="#_x0000_t75" style="width:12pt;height:30.75pt" o:ole="">
            <v:imagedata r:id="rId12" o:title=""/>
          </v:shape>
          <o:OLEObject Type="Embed" ProgID="Equation.3" ShapeID="_x0000_i1029" DrawAspect="Content" ObjectID="_1482763841" r:id="rId17"/>
        </w:object>
      </w:r>
      <w:proofErr w:type="spellStart"/>
      <w:r>
        <w:rPr>
          <w:i/>
          <w:sz w:val="28"/>
          <w:szCs w:val="28"/>
        </w:rPr>
        <w:t>ав</w:t>
      </w:r>
      <w:proofErr w:type="spellEnd"/>
      <w:r>
        <w:rPr>
          <w:sz w:val="28"/>
          <w:szCs w:val="28"/>
        </w:rPr>
        <w:t xml:space="preserve"> - </w:t>
      </w:r>
      <w:r>
        <w:rPr>
          <w:position w:val="-24"/>
          <w:sz w:val="28"/>
          <w:szCs w:val="28"/>
        </w:rPr>
        <w:object w:dxaOrig="240" w:dyaOrig="615">
          <v:shape id="_x0000_i1030" type="#_x0000_t75" style="width:12pt;height:30.75pt" o:ole="">
            <v:imagedata r:id="rId12" o:title=""/>
          </v:shape>
          <o:OLEObject Type="Embed" ProgID="Equation.3" ShapeID="_x0000_i1030" DrawAspect="Content" ObjectID="_1482763842" r:id="rId18"/>
        </w:objec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pr</w:t>
      </w:r>
      <w:proofErr w:type="spellEnd"/>
      <w:r>
        <w:rPr>
          <w:sz w:val="28"/>
          <w:szCs w:val="28"/>
        </w:rPr>
        <w:t xml:space="preserve"> - </w:t>
      </w:r>
      <w:r>
        <w:rPr>
          <w:position w:val="-24"/>
          <w:sz w:val="28"/>
          <w:szCs w:val="28"/>
        </w:rPr>
        <w:object w:dxaOrig="240" w:dyaOrig="615">
          <v:shape id="_x0000_i1031" type="#_x0000_t75" style="width:12pt;height:30.75pt" o:ole="">
            <v:imagedata r:id="rId12" o:title=""/>
          </v:shape>
          <o:OLEObject Type="Embed" ProgID="Equation.3" ShapeID="_x0000_i1031" DrawAspect="Content" ObjectID="_1482763843" r:id="rId19"/>
        </w:object>
      </w:r>
      <w:r>
        <w:rPr>
          <w:sz w:val="28"/>
          <w:szCs w:val="28"/>
        </w:rPr>
        <w:t>(</w:t>
      </w:r>
      <w:r>
        <w:rPr>
          <w:i/>
          <w:sz w:val="28"/>
          <w:szCs w:val="28"/>
        </w:rPr>
        <w:t>а + в – с</w:t>
      </w:r>
      <w:r>
        <w:rPr>
          <w:sz w:val="28"/>
          <w:szCs w:val="28"/>
        </w:rPr>
        <w:t xml:space="preserve">), откуда следует, что  </w:t>
      </w:r>
      <w:r>
        <w:rPr>
          <w:i/>
          <w:sz w:val="28"/>
          <w:szCs w:val="28"/>
        </w:rPr>
        <w:t>с</w:t>
      </w:r>
      <w:proofErr w:type="gramStart"/>
      <w:r>
        <w:rPr>
          <w:i/>
          <w:sz w:val="28"/>
          <w:szCs w:val="28"/>
          <w:vertAlign w:val="superscript"/>
        </w:rPr>
        <w:t>2</w:t>
      </w:r>
      <w:proofErr w:type="gramEnd"/>
      <w:r>
        <w:rPr>
          <w:i/>
          <w:sz w:val="28"/>
          <w:szCs w:val="28"/>
        </w:rPr>
        <w:t xml:space="preserve"> = а</w:t>
      </w:r>
      <w:r>
        <w:rPr>
          <w:i/>
          <w:sz w:val="28"/>
          <w:szCs w:val="28"/>
          <w:vertAlign w:val="superscript"/>
        </w:rPr>
        <w:t>2</w:t>
      </w:r>
      <w:r>
        <w:rPr>
          <w:i/>
          <w:sz w:val="28"/>
          <w:szCs w:val="28"/>
        </w:rPr>
        <w:t xml:space="preserve"> + в</w:t>
      </w:r>
      <w:r>
        <w:rPr>
          <w:i/>
          <w:sz w:val="28"/>
          <w:szCs w:val="28"/>
          <w:vertAlign w:val="superscript"/>
        </w:rPr>
        <w:t>2</w:t>
      </w:r>
      <w:r>
        <w:rPr>
          <w:i/>
          <w:sz w:val="28"/>
          <w:szCs w:val="28"/>
        </w:rPr>
        <w:t>.</w:t>
      </w:r>
    </w:p>
    <w:p w:rsidR="00514487" w:rsidRDefault="00514487" w:rsidP="00514487">
      <w:pPr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29075" cy="2295525"/>
            <wp:effectExtent l="0" t="0" r="9525" b="9525"/>
            <wp:docPr id="1" name="Рисунок 1" descr="Описание: сканирование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сканирование000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487" w:rsidRDefault="00514487" w:rsidP="00514487">
      <w:pPr>
        <w:jc w:val="both"/>
        <w:rPr>
          <w:sz w:val="28"/>
          <w:szCs w:val="28"/>
        </w:rPr>
      </w:pPr>
      <w:r>
        <w:t xml:space="preserve">       </w:t>
      </w:r>
      <w:r>
        <w:rPr>
          <w:sz w:val="28"/>
          <w:szCs w:val="28"/>
        </w:rPr>
        <w:t xml:space="preserve">Со времён Пифагора появилось несколько сотен доказательств его знаменитой теоремы, так что она попала в книгу рекордов Гиннеса. Однако принципиально различных идей в этих доказательствах сравнительно немного. </w:t>
      </w:r>
    </w:p>
    <w:p w:rsidR="00514487" w:rsidRDefault="00514487" w:rsidP="00514487">
      <w:pPr>
        <w:jc w:val="center"/>
        <w:rPr>
          <w:sz w:val="28"/>
          <w:szCs w:val="28"/>
        </w:rPr>
      </w:pPr>
    </w:p>
    <w:p w:rsidR="00514487" w:rsidRDefault="00514487" w:rsidP="00514487">
      <w:pPr>
        <w:jc w:val="center"/>
        <w:rPr>
          <w:sz w:val="36"/>
          <w:szCs w:val="36"/>
        </w:rPr>
      </w:pPr>
      <w:r>
        <w:rPr>
          <w:sz w:val="36"/>
          <w:szCs w:val="36"/>
        </w:rPr>
        <w:t>6. Применение и приложение теоремы</w:t>
      </w:r>
    </w:p>
    <w:p w:rsidR="00514487" w:rsidRDefault="00514487" w:rsidP="0051448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Применение теоремы:</w:t>
      </w:r>
    </w:p>
    <w:p w:rsidR="00514487" w:rsidRDefault="00514487" w:rsidP="00514487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Ещё в древности возникла необходимость вычислять стороны прямоугольного треугольника по двум известным сторонам.</w:t>
      </w:r>
    </w:p>
    <w:p w:rsidR="00514487" w:rsidRDefault="00514487" w:rsidP="00514487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Построение прямых углов египтянами.</w:t>
      </w:r>
    </w:p>
    <w:p w:rsidR="00514487" w:rsidRDefault="00514487" w:rsidP="00514487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Нахождение высоты объекта и определение  недоступной точки.</w:t>
      </w:r>
    </w:p>
    <w:p w:rsidR="00514487" w:rsidRDefault="00514487" w:rsidP="00514487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Подобные задачи решаются и в нашей повседневной жизни: в строительстве и машиностроении при проектировании любых строительных объектов.</w:t>
      </w:r>
    </w:p>
    <w:p w:rsidR="00514487" w:rsidRDefault="00514487" w:rsidP="00514487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Примеры старинных задач:</w:t>
      </w:r>
    </w:p>
    <w:p w:rsidR="00514487" w:rsidRDefault="00514487" w:rsidP="00514487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Задача индийского математика </w:t>
      </w:r>
      <w:r>
        <w:rPr>
          <w:sz w:val="28"/>
          <w:szCs w:val="28"/>
          <w:lang w:val="en-US"/>
        </w:rPr>
        <w:t>XII</w:t>
      </w:r>
      <w:r>
        <w:rPr>
          <w:sz w:val="28"/>
          <w:szCs w:val="28"/>
        </w:rPr>
        <w:t xml:space="preserve"> века </w:t>
      </w:r>
      <w:proofErr w:type="spellStart"/>
      <w:r>
        <w:rPr>
          <w:sz w:val="28"/>
          <w:szCs w:val="28"/>
        </w:rPr>
        <w:t>Бхаскары</w:t>
      </w:r>
      <w:proofErr w:type="spellEnd"/>
      <w:r>
        <w:rPr>
          <w:sz w:val="28"/>
          <w:szCs w:val="28"/>
        </w:rPr>
        <w:t>:</w:t>
      </w:r>
    </w:p>
    <w:p w:rsidR="00514487" w:rsidRDefault="00514487" w:rsidP="0051448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На берегу реки рос тополь одинокий.</w:t>
      </w:r>
    </w:p>
    <w:p w:rsidR="00514487" w:rsidRDefault="00514487" w:rsidP="0051448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Вдруг ветра порыв его ствол обломал.</w:t>
      </w:r>
    </w:p>
    <w:p w:rsidR="00514487" w:rsidRDefault="00514487" w:rsidP="0051448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Бедный тополь упал. И угол прямой </w:t>
      </w:r>
    </w:p>
    <w:p w:rsidR="00514487" w:rsidRDefault="00514487" w:rsidP="0051448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С течением реки его ствол составлял.</w:t>
      </w:r>
    </w:p>
    <w:p w:rsidR="00514487" w:rsidRDefault="00514487" w:rsidP="0051448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Запомни теперь, что в том месте река </w:t>
      </w:r>
    </w:p>
    <w:p w:rsidR="00514487" w:rsidRDefault="00514487" w:rsidP="0051448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В четыре лишь фута была широка.</w:t>
      </w:r>
    </w:p>
    <w:p w:rsidR="00514487" w:rsidRDefault="00514487" w:rsidP="0051448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Верхушка склонилась у края реки.</w:t>
      </w:r>
    </w:p>
    <w:p w:rsidR="00514487" w:rsidRDefault="00514487" w:rsidP="0051448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Осталось три фута всего от ствола, </w:t>
      </w:r>
    </w:p>
    <w:p w:rsidR="00514487" w:rsidRDefault="00514487" w:rsidP="0051448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Прошу тебя, скоро теперь мне скажи:</w:t>
      </w:r>
    </w:p>
    <w:p w:rsidR="00514487" w:rsidRDefault="00514487" w:rsidP="0051448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У тополя как велика высота?</w:t>
      </w:r>
    </w:p>
    <w:p w:rsidR="00514487" w:rsidRDefault="00514487" w:rsidP="00514487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Задача древних индусов:</w:t>
      </w:r>
    </w:p>
    <w:p w:rsidR="00514487" w:rsidRDefault="00514487" w:rsidP="00514487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Над озером тихим,</w:t>
      </w:r>
    </w:p>
    <w:p w:rsidR="00514487" w:rsidRDefault="00514487" w:rsidP="00514487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С полфута размером, высился лотоса цвет.</w:t>
      </w:r>
    </w:p>
    <w:p w:rsidR="00514487" w:rsidRDefault="00514487" w:rsidP="00514487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Он рос одиноко. И ветер порывом</w:t>
      </w:r>
    </w:p>
    <w:p w:rsidR="00514487" w:rsidRDefault="00514487" w:rsidP="00514487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Отнёс его в сторону.  Нет</w:t>
      </w:r>
    </w:p>
    <w:p w:rsidR="00514487" w:rsidRDefault="00514487" w:rsidP="00514487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Боле цветка над водой.</w:t>
      </w:r>
    </w:p>
    <w:p w:rsidR="00514487" w:rsidRDefault="00514487" w:rsidP="00514487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Нашел же рыбак его ранней весной</w:t>
      </w:r>
    </w:p>
    <w:p w:rsidR="00514487" w:rsidRDefault="00514487" w:rsidP="00514487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В двух фунтах от места, где рос. </w:t>
      </w:r>
    </w:p>
    <w:p w:rsidR="00514487" w:rsidRDefault="00514487" w:rsidP="00514487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Итак, предложу я вопрос:</w:t>
      </w:r>
    </w:p>
    <w:p w:rsidR="00514487" w:rsidRDefault="00514487" w:rsidP="00514487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Как озера вода здесь глубока?</w:t>
      </w:r>
    </w:p>
    <w:p w:rsidR="00514487" w:rsidRDefault="00514487" w:rsidP="00514487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Задача из старинного китайского трактата:</w:t>
      </w:r>
    </w:p>
    <w:p w:rsidR="00514487" w:rsidRDefault="00514487" w:rsidP="0051448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середине квадратного озера со стороной </w:t>
      </w:r>
      <w:smartTag w:uri="urn:schemas-microsoft-com:office:smarttags" w:element="metricconverter">
        <w:smartTagPr>
          <w:attr w:name="ProductID" w:val="10 футов"/>
        </w:smartTagPr>
        <w:r>
          <w:rPr>
            <w:sz w:val="28"/>
            <w:szCs w:val="28"/>
          </w:rPr>
          <w:t>10 футов</w:t>
        </w:r>
      </w:smartTag>
      <w:r>
        <w:rPr>
          <w:sz w:val="28"/>
          <w:szCs w:val="28"/>
        </w:rPr>
        <w:t xml:space="preserve"> растёт тростник, выходящий из воды на один фут. Если нагнуть тростник, вершина достигнет берега. Какова глубина озера?</w:t>
      </w:r>
    </w:p>
    <w:p w:rsidR="00514487" w:rsidRDefault="00514487" w:rsidP="00514487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Задача из первого учебника математики на Руси. Назывался учебник «Арифметика»:</w:t>
      </w:r>
    </w:p>
    <w:p w:rsidR="00514487" w:rsidRDefault="00514487" w:rsidP="0051448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Случится некоему человеку к стене лестницу </w:t>
      </w:r>
      <w:proofErr w:type="spellStart"/>
      <w:r>
        <w:rPr>
          <w:sz w:val="28"/>
          <w:szCs w:val="28"/>
        </w:rPr>
        <w:t>приставити</w:t>
      </w:r>
      <w:proofErr w:type="spellEnd"/>
      <w:r>
        <w:rPr>
          <w:sz w:val="28"/>
          <w:szCs w:val="28"/>
        </w:rPr>
        <w:t xml:space="preserve">, стены же той высота есть 125 стоп. И </w:t>
      </w:r>
      <w:proofErr w:type="spellStart"/>
      <w:r>
        <w:rPr>
          <w:sz w:val="28"/>
          <w:szCs w:val="28"/>
        </w:rPr>
        <w:t>ведати</w:t>
      </w:r>
      <w:proofErr w:type="spellEnd"/>
      <w:r>
        <w:rPr>
          <w:sz w:val="28"/>
          <w:szCs w:val="28"/>
        </w:rPr>
        <w:t xml:space="preserve"> хочется, сколько стоп </w:t>
      </w:r>
      <w:proofErr w:type="gramStart"/>
      <w:r>
        <w:rPr>
          <w:sz w:val="28"/>
          <w:szCs w:val="28"/>
        </w:rPr>
        <w:t>сея</w:t>
      </w:r>
      <w:proofErr w:type="gramEnd"/>
      <w:r>
        <w:rPr>
          <w:sz w:val="28"/>
          <w:szCs w:val="28"/>
        </w:rPr>
        <w:t xml:space="preserve"> лестница, нижний конец от стены </w:t>
      </w:r>
      <w:proofErr w:type="spellStart"/>
      <w:r>
        <w:rPr>
          <w:sz w:val="28"/>
          <w:szCs w:val="28"/>
        </w:rPr>
        <w:t>отстояти</w:t>
      </w:r>
      <w:proofErr w:type="spellEnd"/>
      <w:r>
        <w:rPr>
          <w:sz w:val="28"/>
          <w:szCs w:val="28"/>
        </w:rPr>
        <w:t xml:space="preserve"> иметь. </w:t>
      </w:r>
    </w:p>
    <w:p w:rsidR="00514487" w:rsidRDefault="00514487" w:rsidP="0051448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14487" w:rsidRDefault="00514487" w:rsidP="0051448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теоремы:</w:t>
      </w:r>
    </w:p>
    <w:p w:rsidR="00514487" w:rsidRDefault="00514487" w:rsidP="00514487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Формулы, связывающие между собой длины отрезков, площади, величины углов в фигурах, называют метрическими</w:t>
      </w:r>
    </w:p>
    <w:p w:rsidR="00514487" w:rsidRDefault="00514487" w:rsidP="00514487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соотношениями.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пожалуй, самое знаменитое из этих соотношений  – теорема Пифагора. Она устанавливает простую зависимость между сторонами треугольника.</w:t>
      </w:r>
    </w:p>
    <w:p w:rsidR="00514487" w:rsidRDefault="00514487" w:rsidP="00514487">
      <w:pPr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Благодаря тому, что теорема Пифагора позволяет находить длину отрезка (гипотенузы), не измеряя его непосредственно; она как бы открывает путь с прямой на плоскость, с  плоскости в трёхмерное пространство и дальше – в многомерные пространства.</w:t>
      </w:r>
      <w:proofErr w:type="gramEnd"/>
      <w:r>
        <w:rPr>
          <w:sz w:val="28"/>
          <w:szCs w:val="28"/>
        </w:rPr>
        <w:t xml:space="preserve"> Этим определяется её исключительная важность для геометрии и математики.</w:t>
      </w:r>
    </w:p>
    <w:p w:rsidR="00514487" w:rsidRDefault="00514487" w:rsidP="00514487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Теорема Пифагора лежит в основе большинства геометрических вычислений. Ещё в древнем Вавилоне с её помощью вычисляли длину высоту равнобедренного треугольника по длинам основания и боковой стороны, стрелку сегмента – по диаметру окружности и длине хорды, устанавливали соотношения между элементами некоторых правильных многоугольников.</w:t>
      </w:r>
    </w:p>
    <w:p w:rsidR="00514487" w:rsidRDefault="00514487" w:rsidP="00514487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некотором смысле в теореме Пифагора, как в зерне, </w:t>
      </w:r>
      <w:proofErr w:type="gramStart"/>
      <w:r>
        <w:rPr>
          <w:sz w:val="28"/>
          <w:szCs w:val="28"/>
        </w:rPr>
        <w:t>заключена вся Евклидова</w:t>
      </w:r>
      <w:proofErr w:type="gramEnd"/>
      <w:r>
        <w:rPr>
          <w:sz w:val="28"/>
          <w:szCs w:val="28"/>
        </w:rPr>
        <w:t xml:space="preserve"> планиметрия. Вспомним формулу для расстояния между точками </w:t>
      </w:r>
      <w:proofErr w:type="gramStart"/>
      <w:r>
        <w:rPr>
          <w:sz w:val="28"/>
          <w:szCs w:val="28"/>
        </w:rPr>
        <w:t>А(</w:t>
      </w:r>
      <w:proofErr w:type="gramEnd"/>
      <w:r>
        <w:rPr>
          <w:i/>
          <w:sz w:val="28"/>
          <w:szCs w:val="28"/>
        </w:rPr>
        <w:t>х</w:t>
      </w:r>
      <w:r>
        <w:rPr>
          <w:i/>
          <w:sz w:val="28"/>
          <w:szCs w:val="28"/>
          <w:vertAlign w:val="subscript"/>
        </w:rPr>
        <w:t>1</w:t>
      </w:r>
      <w:r>
        <w:rPr>
          <w:i/>
          <w:sz w:val="28"/>
          <w:szCs w:val="28"/>
        </w:rPr>
        <w:t>;у</w:t>
      </w:r>
      <w:r>
        <w:rPr>
          <w:i/>
          <w:sz w:val="28"/>
          <w:szCs w:val="28"/>
          <w:vertAlign w:val="subscript"/>
        </w:rPr>
        <w:t>1</w:t>
      </w:r>
      <w:r>
        <w:rPr>
          <w:sz w:val="28"/>
          <w:szCs w:val="28"/>
        </w:rPr>
        <w:t>) и В(</w:t>
      </w:r>
      <w:r>
        <w:rPr>
          <w:i/>
          <w:sz w:val="28"/>
          <w:szCs w:val="28"/>
        </w:rPr>
        <w:t>х</w:t>
      </w:r>
      <w:r>
        <w:rPr>
          <w:i/>
          <w:sz w:val="28"/>
          <w:szCs w:val="28"/>
          <w:vertAlign w:val="subscript"/>
        </w:rPr>
        <w:t>2</w:t>
      </w:r>
      <w:r>
        <w:rPr>
          <w:i/>
          <w:sz w:val="28"/>
          <w:szCs w:val="28"/>
        </w:rPr>
        <w:t>;у</w:t>
      </w:r>
      <w:r>
        <w:rPr>
          <w:i/>
          <w:sz w:val="28"/>
          <w:szCs w:val="28"/>
          <w:vertAlign w:val="subscript"/>
        </w:rPr>
        <w:t>2</w:t>
      </w:r>
      <w:r>
        <w:rPr>
          <w:sz w:val="28"/>
          <w:szCs w:val="28"/>
        </w:rPr>
        <w:t>) в декартовых координатах:</w:t>
      </w:r>
    </w:p>
    <w:p w:rsidR="00514487" w:rsidRDefault="00514487" w:rsidP="00514487">
      <w:pPr>
        <w:ind w:left="720"/>
        <w:jc w:val="center"/>
        <w:rPr>
          <w:sz w:val="28"/>
          <w:szCs w:val="28"/>
          <w:vertAlign w:val="subscript"/>
        </w:rPr>
      </w:pPr>
      <w:r>
        <w:rPr>
          <w:sz w:val="28"/>
          <w:szCs w:val="28"/>
        </w:rPr>
        <w:t>АВ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 xml:space="preserve"> = (</w:t>
      </w:r>
      <w:r>
        <w:rPr>
          <w:i/>
          <w:sz w:val="28"/>
          <w:szCs w:val="28"/>
        </w:rPr>
        <w:t>х</w:t>
      </w:r>
      <w:r>
        <w:rPr>
          <w:i/>
          <w:sz w:val="28"/>
          <w:szCs w:val="28"/>
          <w:vertAlign w:val="subscript"/>
        </w:rPr>
        <w:t>2</w:t>
      </w:r>
      <w:r>
        <w:rPr>
          <w:i/>
          <w:sz w:val="28"/>
          <w:szCs w:val="28"/>
        </w:rPr>
        <w:t xml:space="preserve"> – х</w:t>
      </w:r>
      <w:r>
        <w:rPr>
          <w:i/>
          <w:sz w:val="28"/>
          <w:szCs w:val="28"/>
          <w:vertAlign w:val="subscript"/>
        </w:rPr>
        <w:t>1</w:t>
      </w:r>
      <w:r>
        <w:rPr>
          <w:sz w:val="28"/>
          <w:szCs w:val="28"/>
        </w:rPr>
        <w:t>)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  <w:vertAlign w:val="subscript"/>
        </w:rPr>
        <w:t xml:space="preserve"> + </w:t>
      </w:r>
      <w:r>
        <w:rPr>
          <w:sz w:val="28"/>
          <w:szCs w:val="28"/>
        </w:rPr>
        <w:t>(</w:t>
      </w:r>
      <w:r>
        <w:rPr>
          <w:i/>
          <w:sz w:val="28"/>
          <w:szCs w:val="28"/>
        </w:rPr>
        <w:t>у</w:t>
      </w:r>
      <w:r>
        <w:rPr>
          <w:i/>
          <w:sz w:val="28"/>
          <w:szCs w:val="28"/>
          <w:vertAlign w:val="subscript"/>
        </w:rPr>
        <w:t>2</w:t>
      </w:r>
      <w:r>
        <w:rPr>
          <w:i/>
          <w:sz w:val="28"/>
          <w:szCs w:val="28"/>
        </w:rPr>
        <w:t xml:space="preserve"> – у</w:t>
      </w:r>
      <w:r>
        <w:rPr>
          <w:i/>
          <w:sz w:val="28"/>
          <w:szCs w:val="28"/>
          <w:vertAlign w:val="subscript"/>
        </w:rPr>
        <w:t>1</w:t>
      </w:r>
      <w:r>
        <w:rPr>
          <w:sz w:val="28"/>
          <w:szCs w:val="28"/>
        </w:rPr>
        <w:t>)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  <w:vertAlign w:val="subscript"/>
        </w:rPr>
        <w:t>.</w:t>
      </w:r>
    </w:p>
    <w:p w:rsidR="00514487" w:rsidRDefault="00514487" w:rsidP="0051448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С одной стороны, это просто теорема Пифагора для треугольника с        гипотенузой АВ. С другой стороны, если пары чисел (</w:t>
      </w:r>
      <w:r>
        <w:rPr>
          <w:i/>
          <w:sz w:val="28"/>
          <w:szCs w:val="28"/>
        </w:rPr>
        <w:t>х; у</w:t>
      </w:r>
      <w:r>
        <w:rPr>
          <w:sz w:val="28"/>
          <w:szCs w:val="28"/>
        </w:rPr>
        <w:t xml:space="preserve">) считать точками </w:t>
      </w:r>
      <w:r>
        <w:rPr>
          <w:sz w:val="28"/>
          <w:szCs w:val="28"/>
        </w:rPr>
        <w:lastRenderedPageBreak/>
        <w:t>плоскости, тогда эта формула уже является определением расстояния. Из неё можно вывести все понятия, непосредственно определяемые через расстояния, - такие, как равенство и подобие фигур. Или, например, окружность.</w:t>
      </w:r>
    </w:p>
    <w:p w:rsidR="00514487" w:rsidRDefault="00514487" w:rsidP="00514487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Теорема Пифагора лежит в основе многих более общих метрических соотношений на плоскости и в пространстве. В значительной мере на неё опирается и тригонометрия: ведь важнейшее тригонометрическое тождество cos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α + </w:t>
      </w:r>
      <w:r>
        <w:rPr>
          <w:sz w:val="28"/>
          <w:szCs w:val="28"/>
          <w:lang w:val="en-US"/>
        </w:rPr>
        <w:t>sin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α = 1 – это та же теорема Пифагора, записанная в другом виде.</w:t>
      </w:r>
    </w:p>
    <w:p w:rsidR="00514487" w:rsidRDefault="00514487" w:rsidP="00514487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теорема Пифагора является частным случаем теоремы косинусов:    </w:t>
      </w:r>
    </w:p>
    <w:p w:rsidR="00514487" w:rsidRDefault="00514487" w:rsidP="00514487">
      <w:pPr>
        <w:ind w:left="360"/>
        <w:jc w:val="center"/>
        <w:rPr>
          <w:sz w:val="28"/>
          <w:szCs w:val="28"/>
        </w:rPr>
      </w:pPr>
      <w:r>
        <w:rPr>
          <w:i/>
          <w:sz w:val="28"/>
          <w:szCs w:val="28"/>
        </w:rPr>
        <w:t>С</w:t>
      </w:r>
      <w:proofErr w:type="gramStart"/>
      <w:r>
        <w:rPr>
          <w:i/>
          <w:sz w:val="28"/>
          <w:szCs w:val="28"/>
          <w:vertAlign w:val="superscript"/>
        </w:rPr>
        <w:t>2</w:t>
      </w:r>
      <w:proofErr w:type="gramEnd"/>
      <w:r>
        <w:rPr>
          <w:i/>
          <w:sz w:val="28"/>
          <w:szCs w:val="28"/>
        </w:rPr>
        <w:t xml:space="preserve"> = а</w:t>
      </w:r>
      <w:r>
        <w:rPr>
          <w:i/>
          <w:sz w:val="28"/>
          <w:szCs w:val="28"/>
          <w:vertAlign w:val="superscript"/>
        </w:rPr>
        <w:t>2</w:t>
      </w:r>
      <w:r>
        <w:rPr>
          <w:i/>
          <w:sz w:val="28"/>
          <w:szCs w:val="28"/>
        </w:rPr>
        <w:t xml:space="preserve"> + в</w:t>
      </w:r>
      <w:r>
        <w:rPr>
          <w:i/>
          <w:sz w:val="28"/>
          <w:szCs w:val="28"/>
          <w:vertAlign w:val="superscript"/>
        </w:rPr>
        <w:t>2</w:t>
      </w:r>
      <w:r>
        <w:rPr>
          <w:i/>
          <w:sz w:val="28"/>
          <w:szCs w:val="28"/>
        </w:rPr>
        <w:t xml:space="preserve"> – 2∙а∙в</w:t>
      </w:r>
      <w:r>
        <w:rPr>
          <w:sz w:val="28"/>
          <w:szCs w:val="28"/>
        </w:rPr>
        <w:t xml:space="preserve"> ∙</w:t>
      </w:r>
      <w:proofErr w:type="spellStart"/>
      <w:r>
        <w:rPr>
          <w:sz w:val="28"/>
          <w:szCs w:val="28"/>
        </w:rPr>
        <w:t>cos</w:t>
      </w:r>
      <w:proofErr w:type="spellEnd"/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С.</w:t>
      </w:r>
    </w:p>
    <w:p w:rsidR="00514487" w:rsidRDefault="00514487" w:rsidP="0051448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Если угол</w:t>
      </w:r>
      <w:proofErr w:type="gramStart"/>
      <w:r>
        <w:rPr>
          <w:sz w:val="28"/>
          <w:szCs w:val="28"/>
        </w:rPr>
        <w:t xml:space="preserve"> С</w:t>
      </w:r>
      <w:proofErr w:type="gramEnd"/>
      <w:r>
        <w:rPr>
          <w:sz w:val="28"/>
          <w:szCs w:val="28"/>
        </w:rPr>
        <w:t xml:space="preserve"> прямой, то </w:t>
      </w:r>
      <w:r>
        <w:rPr>
          <w:i/>
          <w:sz w:val="28"/>
          <w:szCs w:val="28"/>
        </w:rPr>
        <w:t>С</w:t>
      </w:r>
      <w:r>
        <w:rPr>
          <w:i/>
          <w:sz w:val="28"/>
          <w:szCs w:val="28"/>
          <w:vertAlign w:val="superscript"/>
        </w:rPr>
        <w:t>2</w:t>
      </w:r>
      <w:r>
        <w:rPr>
          <w:i/>
          <w:sz w:val="28"/>
          <w:szCs w:val="28"/>
        </w:rPr>
        <w:t xml:space="preserve"> = а</w:t>
      </w:r>
      <w:r>
        <w:rPr>
          <w:i/>
          <w:sz w:val="28"/>
          <w:szCs w:val="28"/>
          <w:vertAlign w:val="superscript"/>
        </w:rPr>
        <w:t>2</w:t>
      </w:r>
      <w:r>
        <w:rPr>
          <w:i/>
          <w:sz w:val="28"/>
          <w:szCs w:val="28"/>
        </w:rPr>
        <w:t xml:space="preserve"> + в</w:t>
      </w:r>
      <w:r>
        <w:rPr>
          <w:i/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так как косинус прямого угла равен нулю.</w:t>
      </w:r>
    </w:p>
    <w:p w:rsidR="00514487" w:rsidRDefault="00514487" w:rsidP="00514487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теоремы Пифагора выводится и формула, выражающая площадь любого треугольника черед длины его сторон (формула Герона).</w:t>
      </w:r>
    </w:p>
    <w:p w:rsidR="00514487" w:rsidRDefault="00514487" w:rsidP="00514487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Теорему Пифагора применяли и для решения разнообразных практических задач.</w:t>
      </w:r>
    </w:p>
    <w:p w:rsidR="00514487" w:rsidRDefault="00514487" w:rsidP="00514487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Вместо квадрата на сторонах прямоугольного треугольника можно строить любые другие фигуры. При этом площадь фигуры, построенная на гипотенузе, равна сумме площадей фигур, построенных на катетах.</w:t>
      </w:r>
    </w:p>
    <w:p w:rsidR="00514487" w:rsidRDefault="00514487" w:rsidP="00514487">
      <w:pPr>
        <w:jc w:val="center"/>
        <w:rPr>
          <w:sz w:val="28"/>
          <w:szCs w:val="28"/>
        </w:rPr>
      </w:pPr>
    </w:p>
    <w:p w:rsidR="00514487" w:rsidRDefault="00514487" w:rsidP="00514487">
      <w:pPr>
        <w:jc w:val="center"/>
        <w:rPr>
          <w:sz w:val="36"/>
          <w:szCs w:val="36"/>
        </w:rPr>
      </w:pPr>
      <w:r>
        <w:rPr>
          <w:sz w:val="36"/>
          <w:szCs w:val="36"/>
        </w:rPr>
        <w:t>7. Значение теоремы</w:t>
      </w:r>
    </w:p>
    <w:p w:rsidR="00514487" w:rsidRDefault="00514487" w:rsidP="00514487">
      <w:pPr>
        <w:jc w:val="center"/>
        <w:rPr>
          <w:sz w:val="36"/>
          <w:szCs w:val="36"/>
        </w:rPr>
      </w:pPr>
    </w:p>
    <w:p w:rsidR="00514487" w:rsidRDefault="00514487" w:rsidP="00514487">
      <w:pPr>
        <w:jc w:val="center"/>
        <w:rPr>
          <w:sz w:val="28"/>
          <w:szCs w:val="28"/>
        </w:rPr>
      </w:pPr>
    </w:p>
    <w:p w:rsidR="00514487" w:rsidRDefault="00514487" w:rsidP="00514487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Теорема Пифагора – это одна из самых важных теорем в геометрии. Значение её состоит в том, что из неё или с её помощью можно вывести большинство теорем геометрии. </w:t>
      </w:r>
    </w:p>
    <w:p w:rsidR="00514487" w:rsidRDefault="00514487" w:rsidP="00514487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Теорема Пифагора позволяет по любым двум сторонам прямоугольного треугольника найти его третью сторону. Решая эту задачу, нам приходится по известному квадрату положительного числа находить само это число.</w:t>
      </w:r>
    </w:p>
    <w:p w:rsidR="00514487" w:rsidRDefault="00514487" w:rsidP="00514487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Теорема Пифагора была первым утверждением, связавшим длины сторон треугольников. Потом узнали, как находить длины сторон и углы остроугольных и тупоугольных треугольников.</w:t>
      </w:r>
    </w:p>
    <w:p w:rsidR="00514487" w:rsidRDefault="00514487" w:rsidP="00514487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Возникла целая наука </w:t>
      </w:r>
      <w:r>
        <w:rPr>
          <w:i/>
          <w:sz w:val="28"/>
          <w:szCs w:val="28"/>
        </w:rPr>
        <w:t>тригонометрия</w:t>
      </w:r>
      <w:r>
        <w:rPr>
          <w:sz w:val="28"/>
          <w:szCs w:val="28"/>
        </w:rPr>
        <w:t xml:space="preserve"> («</w:t>
      </w:r>
      <w:proofErr w:type="spellStart"/>
      <w:r>
        <w:rPr>
          <w:sz w:val="28"/>
          <w:szCs w:val="28"/>
        </w:rPr>
        <w:t>тригон</w:t>
      </w:r>
      <w:proofErr w:type="spellEnd"/>
      <w:r>
        <w:rPr>
          <w:sz w:val="28"/>
          <w:szCs w:val="28"/>
        </w:rPr>
        <w:t xml:space="preserve">» - </w:t>
      </w:r>
      <w:proofErr w:type="gramStart"/>
      <w:r>
        <w:rPr>
          <w:sz w:val="28"/>
          <w:szCs w:val="28"/>
        </w:rPr>
        <w:t xml:space="preserve">по- </w:t>
      </w:r>
      <w:proofErr w:type="spellStart"/>
      <w:r>
        <w:rPr>
          <w:sz w:val="28"/>
          <w:szCs w:val="28"/>
        </w:rPr>
        <w:t>гречески</w:t>
      </w:r>
      <w:proofErr w:type="spellEnd"/>
      <w:proofErr w:type="gramEnd"/>
      <w:r>
        <w:rPr>
          <w:sz w:val="28"/>
          <w:szCs w:val="28"/>
        </w:rPr>
        <w:t xml:space="preserve"> означает «треугольник»). Эта наука нашла применение в землемерии.</w:t>
      </w:r>
    </w:p>
    <w:p w:rsidR="00514487" w:rsidRDefault="00514487" w:rsidP="00514487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Но ещё раньше с её помощью научились измерять воображаемые треугольники на небе, вершинами которых были звёзды. Сейчас тригонометрию применяют даже для измерения расстояний между космическими кораблями.</w:t>
      </w:r>
    </w:p>
    <w:p w:rsidR="00514487" w:rsidRDefault="00514487" w:rsidP="00514487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Благодаря тому, что теорема Пифагора позволяет находить длину отрезка, не измеряя его непосредственно, она как бы открывает путь  с прямой на плоскость, с плоскости в трёхмерное пространство и дальше – в многомерные пространства.</w:t>
      </w:r>
      <w:proofErr w:type="gramEnd"/>
      <w:r>
        <w:rPr>
          <w:sz w:val="28"/>
          <w:szCs w:val="28"/>
        </w:rPr>
        <w:t xml:space="preserve"> Этим определяется её исключительная важность для геометрии и математики в целом.</w:t>
      </w:r>
    </w:p>
    <w:p w:rsidR="00514487" w:rsidRDefault="00514487" w:rsidP="00514487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Теорема Пифагора и в наши дни помогает решать многие  задачи: в строительстве, машиностроении, при проектировании любых строительных объектов.</w:t>
      </w:r>
    </w:p>
    <w:p w:rsidR="00514487" w:rsidRDefault="00514487" w:rsidP="00514487">
      <w:pPr>
        <w:jc w:val="both"/>
        <w:rPr>
          <w:sz w:val="28"/>
          <w:szCs w:val="28"/>
        </w:rPr>
      </w:pPr>
    </w:p>
    <w:p w:rsidR="00514487" w:rsidRDefault="00514487" w:rsidP="00514487">
      <w:pPr>
        <w:jc w:val="center"/>
        <w:rPr>
          <w:sz w:val="36"/>
          <w:szCs w:val="36"/>
        </w:rPr>
      </w:pPr>
      <w:r>
        <w:rPr>
          <w:sz w:val="36"/>
          <w:szCs w:val="36"/>
        </w:rPr>
        <w:t>8. Литература:</w:t>
      </w:r>
    </w:p>
    <w:p w:rsidR="00514487" w:rsidRDefault="00514487" w:rsidP="00514487">
      <w:pPr>
        <w:jc w:val="center"/>
        <w:rPr>
          <w:sz w:val="36"/>
          <w:szCs w:val="36"/>
        </w:rPr>
      </w:pPr>
    </w:p>
    <w:p w:rsidR="00514487" w:rsidRDefault="00514487" w:rsidP="00514487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Печатные источники:</w:t>
      </w:r>
    </w:p>
    <w:p w:rsidR="00514487" w:rsidRDefault="00514487" w:rsidP="00514487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Алексеев И.Г. Математика. Подготовка к ЕГЭ: учебно–методическое пособие. – Саратов: Лицей, 2005. – 112с.</w:t>
      </w:r>
    </w:p>
    <w:p w:rsidR="00514487" w:rsidRDefault="00514487" w:rsidP="00514487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Геометрия: учеб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 xml:space="preserve">ля 7-9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 / авт.- сост. Л.С. </w:t>
      </w:r>
      <w:proofErr w:type="spellStart"/>
      <w:r>
        <w:rPr>
          <w:sz w:val="28"/>
          <w:szCs w:val="28"/>
        </w:rPr>
        <w:t>Атанасян</w:t>
      </w:r>
      <w:proofErr w:type="spellEnd"/>
      <w:r>
        <w:rPr>
          <w:sz w:val="28"/>
          <w:szCs w:val="28"/>
        </w:rPr>
        <w:t>, В.Ф. Бутузов, С.Б. Кадомцев и др. – М.: Просвещение, 2008г. – 335с.</w:t>
      </w:r>
    </w:p>
    <w:p w:rsidR="00514487" w:rsidRDefault="00514487" w:rsidP="00514487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Погорелов А.В. учеб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 xml:space="preserve">ля 7-9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 общеобразовательных учреждений  - М.: Просвещение, 2009г. – 383с.</w:t>
      </w:r>
    </w:p>
    <w:p w:rsidR="00514487" w:rsidRDefault="00514487" w:rsidP="00514487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Энциклопедия для детей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Т. 11. Математика / </w:t>
      </w:r>
      <w:proofErr w:type="spellStart"/>
      <w:r>
        <w:rPr>
          <w:sz w:val="28"/>
          <w:szCs w:val="28"/>
        </w:rPr>
        <w:t>Главн</w:t>
      </w:r>
      <w:proofErr w:type="spellEnd"/>
      <w:r>
        <w:rPr>
          <w:sz w:val="28"/>
          <w:szCs w:val="28"/>
        </w:rPr>
        <w:t xml:space="preserve">. Редактор М.Д. Аксёнова. – М.: </w:t>
      </w:r>
      <w:proofErr w:type="spellStart"/>
      <w:r>
        <w:rPr>
          <w:sz w:val="28"/>
          <w:szCs w:val="28"/>
        </w:rPr>
        <w:t>Аванта</w:t>
      </w:r>
      <w:proofErr w:type="spellEnd"/>
      <w:r>
        <w:rPr>
          <w:sz w:val="28"/>
          <w:szCs w:val="28"/>
        </w:rPr>
        <w:t xml:space="preserve"> +, 2002. – 688с</w:t>
      </w:r>
    </w:p>
    <w:p w:rsidR="00514487" w:rsidRDefault="00514487" w:rsidP="00514487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Энциклопедический словарь юного математика / сост. А.П. Савин. – М.: Педагогика, 1989.- 352с.</w:t>
      </w:r>
    </w:p>
    <w:p w:rsidR="00514487" w:rsidRDefault="00514487" w:rsidP="00514487">
      <w:pPr>
        <w:ind w:left="360"/>
        <w:jc w:val="both"/>
        <w:rPr>
          <w:sz w:val="28"/>
          <w:szCs w:val="28"/>
        </w:rPr>
      </w:pPr>
    </w:p>
    <w:p w:rsidR="00514487" w:rsidRDefault="00514487" w:rsidP="00514487">
      <w:pPr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Электронные источники:</w:t>
      </w:r>
    </w:p>
    <w:p w:rsidR="00514487" w:rsidRDefault="00514487" w:rsidP="0051448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Рефераты и сочинения в помощь школьнику. </w:t>
      </w:r>
      <w:proofErr w:type="spellStart"/>
      <w:r>
        <w:rPr>
          <w:sz w:val="28"/>
          <w:szCs w:val="28"/>
        </w:rPr>
        <w:t>Дискавери</w:t>
      </w:r>
      <w:proofErr w:type="spellEnd"/>
      <w:r>
        <w:rPr>
          <w:sz w:val="28"/>
          <w:szCs w:val="28"/>
        </w:rPr>
        <w:t xml:space="preserve"> – 2003.</w:t>
      </w:r>
    </w:p>
    <w:p w:rsidR="00514487" w:rsidRDefault="00514487" w:rsidP="0051448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2.Большая энциклопедия Кирилла и </w:t>
      </w:r>
      <w:proofErr w:type="spellStart"/>
      <w:r>
        <w:rPr>
          <w:sz w:val="28"/>
          <w:szCs w:val="28"/>
        </w:rPr>
        <w:t>Мефодия</w:t>
      </w:r>
      <w:proofErr w:type="spellEnd"/>
      <w:r>
        <w:rPr>
          <w:sz w:val="28"/>
          <w:szCs w:val="28"/>
        </w:rPr>
        <w:t>. – 2004.</w:t>
      </w:r>
    </w:p>
    <w:p w:rsidR="00514487" w:rsidRDefault="00514487" w:rsidP="0051448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3.Электронная энциклопедия: </w:t>
      </w:r>
      <w:proofErr w:type="gramStart"/>
      <w:r>
        <w:rPr>
          <w:sz w:val="28"/>
          <w:szCs w:val="28"/>
          <w:lang w:val="en-US"/>
        </w:rPr>
        <w:t>Star World</w:t>
      </w:r>
      <w:r>
        <w:rPr>
          <w:sz w:val="28"/>
          <w:szCs w:val="28"/>
        </w:rPr>
        <w:t>.</w:t>
      </w:r>
      <w:proofErr w:type="gramEnd"/>
    </w:p>
    <w:p w:rsidR="00514487" w:rsidRDefault="00514487" w:rsidP="00514487">
      <w:pPr>
        <w:ind w:left="360"/>
        <w:jc w:val="both"/>
        <w:rPr>
          <w:sz w:val="28"/>
          <w:szCs w:val="28"/>
        </w:rPr>
      </w:pPr>
    </w:p>
    <w:p w:rsidR="00514487" w:rsidRDefault="00514487" w:rsidP="00514487">
      <w:pPr>
        <w:jc w:val="center"/>
        <w:rPr>
          <w:sz w:val="28"/>
          <w:szCs w:val="28"/>
        </w:rPr>
      </w:pPr>
    </w:p>
    <w:p w:rsidR="00971A3A" w:rsidRDefault="00971A3A">
      <w:bookmarkStart w:id="0" w:name="_GoBack"/>
      <w:bookmarkEnd w:id="0"/>
    </w:p>
    <w:sectPr w:rsidR="00971A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9750A3"/>
    <w:multiLevelType w:val="hybridMultilevel"/>
    <w:tmpl w:val="A89603C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23344556"/>
    <w:multiLevelType w:val="hybridMultilevel"/>
    <w:tmpl w:val="7478B6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71755CC"/>
    <w:multiLevelType w:val="hybridMultilevel"/>
    <w:tmpl w:val="11C868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963789A"/>
    <w:multiLevelType w:val="hybridMultilevel"/>
    <w:tmpl w:val="72CA0B4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B417BB0"/>
    <w:multiLevelType w:val="hybridMultilevel"/>
    <w:tmpl w:val="E716DC1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6F3816EC"/>
    <w:multiLevelType w:val="hybridMultilevel"/>
    <w:tmpl w:val="2E8861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0C0"/>
    <w:rsid w:val="003000C0"/>
    <w:rsid w:val="00514487"/>
    <w:rsid w:val="00971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4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448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448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448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4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448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448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448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6.bin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wmf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7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1415</Words>
  <Characters>8071</Characters>
  <Application>Microsoft Office Word</Application>
  <DocSecurity>0</DocSecurity>
  <Lines>67</Lines>
  <Paragraphs>18</Paragraphs>
  <ScaleCrop>false</ScaleCrop>
  <Company>RUSSIA</Company>
  <LinksUpToDate>false</LinksUpToDate>
  <CharactersWithSpaces>9468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2009</dc:creator>
  <cp:keywords/>
  <dc:description/>
  <cp:lastModifiedBy>XP GAME 2009</cp:lastModifiedBy>
  <cp:revision>3</cp:revision>
  <dcterms:created xsi:type="dcterms:W3CDTF">2015-01-14T11:04:00Z</dcterms:created>
  <dcterms:modified xsi:type="dcterms:W3CDTF">2015-01-14T11:04:00Z</dcterms:modified>
</cp:coreProperties>
</file>