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30" w:rsidRPr="001C672E" w:rsidRDefault="00311E30" w:rsidP="00311E30">
      <w:pPr>
        <w:pStyle w:val="a3"/>
        <w:ind w:left="1440"/>
        <w:jc w:val="center"/>
        <w:rPr>
          <w:b/>
          <w:sz w:val="28"/>
          <w:szCs w:val="28"/>
        </w:rPr>
      </w:pPr>
      <w:r w:rsidRPr="001C672E">
        <w:rPr>
          <w:b/>
          <w:sz w:val="28"/>
          <w:szCs w:val="28"/>
        </w:rPr>
        <w:t>ЭТАПЫ РАБОТЫ НАД ПРОЕКТОМ</w:t>
      </w:r>
    </w:p>
    <w:p w:rsidR="00311E30" w:rsidRPr="00AC30A0" w:rsidRDefault="00311E30" w:rsidP="00311E30">
      <w:pPr>
        <w:jc w:val="center"/>
        <w:rPr>
          <w:rFonts w:asciiTheme="minorHAnsi" w:hAnsiTheme="minorHAnsi"/>
          <w:b/>
        </w:rPr>
      </w:pPr>
    </w:p>
    <w:tbl>
      <w:tblPr>
        <w:tblW w:w="157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3252"/>
        <w:gridCol w:w="5806"/>
        <w:gridCol w:w="4585"/>
      </w:tblGrid>
      <w:tr w:rsidR="00311E30" w:rsidRPr="001C672E" w:rsidTr="00BC0BDD">
        <w:trPr>
          <w:trHeight w:val="145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72E">
              <w:rPr>
                <w:b/>
                <w:sz w:val="28"/>
                <w:szCs w:val="28"/>
              </w:rPr>
              <w:t>Этапы работы над проектом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72E"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954" w:type="dxa"/>
          </w:tcPr>
          <w:p w:rsidR="00311E30" w:rsidRPr="001C672E" w:rsidRDefault="00311E30" w:rsidP="001C672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72E">
              <w:rPr>
                <w:b/>
                <w:sz w:val="28"/>
                <w:szCs w:val="28"/>
              </w:rPr>
              <w:t xml:space="preserve">Деятельность </w:t>
            </w:r>
            <w:r w:rsidR="001C672E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C672E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11E30" w:rsidRPr="001C672E" w:rsidTr="00BC0BDD">
        <w:trPr>
          <w:trHeight w:val="145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t>1. Погружение в проект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Цель –</w:t>
            </w:r>
            <w:r w:rsidRPr="001C672E">
              <w:rPr>
                <w:sz w:val="28"/>
                <w:szCs w:val="28"/>
              </w:rPr>
              <w:t xml:space="preserve"> подготовка учащихся к проектной деятельности.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определение проблемы, темы и целей проекта в ходе совместной деятельности педагога и обучающихся;</w:t>
            </w:r>
          </w:p>
          <w:p w:rsidR="00311E30" w:rsidRPr="001C672E" w:rsidRDefault="00311E30" w:rsidP="00BC0BDD">
            <w:pPr>
              <w:pStyle w:val="a3"/>
              <w:ind w:left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создание группы (групп) учащихся для работы над проектом.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ind w:left="39"/>
              <w:rPr>
                <w:sz w:val="28"/>
                <w:szCs w:val="28"/>
              </w:rPr>
            </w:pPr>
            <w:r w:rsidRPr="001C672E">
              <w:rPr>
                <w:spacing w:val="-1"/>
                <w:sz w:val="28"/>
                <w:szCs w:val="28"/>
              </w:rPr>
              <w:t>Отбирает возможные направления и обсуждает их учащимся</w:t>
            </w:r>
            <w:r w:rsidRPr="001C672E">
              <w:rPr>
                <w:sz w:val="28"/>
                <w:szCs w:val="28"/>
              </w:rPr>
              <w:t>.</w:t>
            </w:r>
          </w:p>
          <w:p w:rsidR="00311E30" w:rsidRPr="001C672E" w:rsidRDefault="00311E30" w:rsidP="00BC0BDD">
            <w:pPr>
              <w:ind w:left="39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Побуждает у учащихся интерес к теме проекта. </w:t>
            </w:r>
          </w:p>
          <w:p w:rsidR="00311E30" w:rsidRPr="001C672E" w:rsidRDefault="00311E30" w:rsidP="00BC0BDD">
            <w:pPr>
              <w:ind w:left="39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Помогает сформулировать: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проблему проекта;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сюжетную ситуацию;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цель и задачи.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Мотивирует учащихся к обсуждению, созданию проекта.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Организует поиск учащимися оптимального способа достижения поставленных целей проекта.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Помогает в анализе и синтезе, наблюдает,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контролирует.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Формирует необходимые специфические умения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и навыки.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Осуществляют вживание в ситуацию.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Обсуждают тему проекта, предмет исследования с учителем.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Получают дополнительную информацию.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Определяют свои потребности.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Принимают в составе группы (или самостоятельно) решение по поводу темы (</w:t>
            </w:r>
            <w:proofErr w:type="spellStart"/>
            <w:r w:rsidRPr="001C672E">
              <w:rPr>
                <w:sz w:val="28"/>
                <w:szCs w:val="28"/>
              </w:rPr>
              <w:t>подтем</w:t>
            </w:r>
            <w:proofErr w:type="spellEnd"/>
            <w:r w:rsidRPr="001C672E">
              <w:rPr>
                <w:sz w:val="28"/>
                <w:szCs w:val="28"/>
              </w:rPr>
              <w:t>) проекта и аргументируют свой выбор.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Осуществляют: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анализ ресурсов и поиск оптимального способа достижения цели проекта;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личностное присвоение проблемы. 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Формулируют (индивидуально или в результате обсуждения в группе) цель проекта.</w:t>
            </w:r>
          </w:p>
        </w:tc>
      </w:tr>
      <w:tr w:rsidR="00311E30" w:rsidRPr="001C672E" w:rsidTr="00BC0BDD">
        <w:trPr>
          <w:trHeight w:val="145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t>2. Планирование деятельности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Цель –</w:t>
            </w:r>
            <w:r w:rsidRPr="001C672E">
              <w:rPr>
                <w:sz w:val="28"/>
                <w:szCs w:val="28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>– 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установление процедур и критериев оценки результатов и процесса;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распределение задач (обязанностей) между членами группы.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Предлагает учащимся: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различные варианты и способы хранения и систематизации собранной информации;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 xml:space="preserve">• организовать группы;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распределить роли в группах;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спланировать деятельность по решению задач проекта; 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продумать возможные формы презентации результатов проекта;</w:t>
            </w:r>
          </w:p>
          <w:p w:rsidR="00311E30" w:rsidRPr="001C672E" w:rsidRDefault="00311E30" w:rsidP="00BC0BDD">
            <w:pPr>
              <w:ind w:left="72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продумать критерии оценки результатов и процесса.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Формирует необходимые специфические умения и навыки.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 xml:space="preserve">Осуществляют:  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поиск, сбор, систематизацию и анализ информации;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разбивку на группы;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распределение ролей в группе;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планирование работы; 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выбор формы и способа </w:t>
            </w:r>
            <w:r w:rsidRPr="001C672E">
              <w:rPr>
                <w:sz w:val="28"/>
                <w:szCs w:val="28"/>
              </w:rPr>
              <w:lastRenderedPageBreak/>
              <w:t>презентации предполагаемых результатов;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принятие решения по установлению критериев оценивания результатов и процесса.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Продумывают продукт групповой и/или индивидуальной  деятельности на данном этапе.</w:t>
            </w:r>
          </w:p>
          <w:p w:rsidR="00311E30" w:rsidRPr="001C672E" w:rsidRDefault="00311E30" w:rsidP="00BC0BDD">
            <w:pPr>
              <w:tabs>
                <w:tab w:val="num" w:pos="216"/>
              </w:tabs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Проводят оценку (самооценку) результатов данного этапа работы.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</w:p>
        </w:tc>
      </w:tr>
      <w:tr w:rsidR="00311E30" w:rsidRPr="001C672E" w:rsidTr="00BC0BDD">
        <w:trPr>
          <w:trHeight w:val="145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Цель –</w:t>
            </w:r>
            <w:r w:rsidRPr="001C672E">
              <w:rPr>
                <w:sz w:val="28"/>
                <w:szCs w:val="28"/>
              </w:rPr>
              <w:t xml:space="preserve"> разработка проекта.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– самостоятельная работа учащихся по своим индивидуальным или групповым задачам проекта. 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– промежуточные обсуждения полученных данных в группах, на консультациях (на уроках и/или во внеурочное время). 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Наблюдает, советует, косвенно руководит деятельностью, отвечает на вопросы учащихся.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Контролирует соблюдение правил техники безопасности.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Следит за соблюдением временных рамок этапов деятельности.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Осуществляют промежуточные обсуждения полученных данных в группах.</w:t>
            </w:r>
          </w:p>
        </w:tc>
      </w:tr>
      <w:tr w:rsidR="00311E30" w:rsidRPr="001C672E" w:rsidTr="00BC0BDD">
        <w:trPr>
          <w:trHeight w:val="145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t>4. Оформление результатов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Цель –</w:t>
            </w:r>
            <w:r w:rsidRPr="001C672E">
              <w:rPr>
                <w:sz w:val="28"/>
                <w:szCs w:val="28"/>
              </w:rPr>
              <w:t xml:space="preserve"> структурирование полученной информации и интеграции </w:t>
            </w:r>
            <w:r w:rsidRPr="001C672E">
              <w:rPr>
                <w:sz w:val="28"/>
                <w:szCs w:val="28"/>
              </w:rPr>
              <w:lastRenderedPageBreak/>
              <w:t>полученных знаний, умений, навыков.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анализ и синтез данных;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формулирование выводов.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>Наблюдает, советует, направляет процесс анализа.</w:t>
            </w:r>
          </w:p>
          <w:p w:rsidR="00311E30" w:rsidRPr="001C672E" w:rsidRDefault="00311E30" w:rsidP="00BC0BDD">
            <w:pPr>
              <w:ind w:left="74"/>
              <w:rPr>
                <w:bCs/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Помогает в обеспечении проекта</w:t>
            </w:r>
            <w:r w:rsidRPr="001C672E">
              <w:rPr>
                <w:bCs/>
                <w:sz w:val="28"/>
                <w:szCs w:val="28"/>
              </w:rPr>
              <w:t>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lastRenderedPageBreak/>
              <w:t>Оформляют проект,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изготавливают продукт.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Участвуют в коллективном анализе </w:t>
            </w:r>
            <w:r w:rsidRPr="001C672E">
              <w:rPr>
                <w:sz w:val="28"/>
                <w:szCs w:val="28"/>
              </w:rPr>
              <w:lastRenderedPageBreak/>
              <w:t>проекта, оценивают свою роль, анализируют выполненный проект, выясняют причины успехов, неудач.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Проводят анализ достижений поставленной цели. Делают выводы.</w:t>
            </w:r>
          </w:p>
        </w:tc>
      </w:tr>
      <w:tr w:rsidR="00311E30" w:rsidRPr="001C672E" w:rsidTr="00BC0BDD">
        <w:trPr>
          <w:trHeight w:val="706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lastRenderedPageBreak/>
              <w:t>5. Презентация результатов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Цель –</w:t>
            </w:r>
            <w:r w:rsidRPr="001C672E">
              <w:rPr>
                <w:sz w:val="28"/>
                <w:szCs w:val="28"/>
              </w:rPr>
              <w:t xml:space="preserve"> демонстрация материалов, представление результатов.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подготовка презентационных материалов;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подготовка публичного выступления;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презентация проекта.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Организует презентацию.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Продумывает и реализует взаимодействие с родителями.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При необходимости консультирует учащихся по вопросам подготовки презентации и оформления </w:t>
            </w:r>
            <w:proofErr w:type="spellStart"/>
            <w:r w:rsidRPr="001C672E">
              <w:rPr>
                <w:sz w:val="28"/>
                <w:szCs w:val="28"/>
              </w:rPr>
              <w:t>портфолио</w:t>
            </w:r>
            <w:proofErr w:type="spellEnd"/>
            <w:r w:rsidRPr="001C672E">
              <w:rPr>
                <w:sz w:val="28"/>
                <w:szCs w:val="28"/>
              </w:rPr>
              <w:t>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Выступает в качестве эксперта.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Принимает отчет: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обобщает и резюмирует полученные результаты;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подводит итоги обучения; </w:t>
            </w:r>
          </w:p>
          <w:p w:rsidR="00311E30" w:rsidRPr="001C672E" w:rsidRDefault="00311E30" w:rsidP="00BC0BDD">
            <w:pPr>
              <w:ind w:left="74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оценивает умения: общаться, слушать, обосновывать свое мнение, толерантность и др.; </w:t>
            </w:r>
          </w:p>
          <w:p w:rsidR="00311E30" w:rsidRPr="001C672E" w:rsidRDefault="00311E30" w:rsidP="00311E30">
            <w:pPr>
              <w:ind w:left="-7" w:firstLine="41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Выбирают (предлагают) форму презентации.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Готовят презентацию.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Продолжают оформлять </w:t>
            </w:r>
            <w:proofErr w:type="spellStart"/>
            <w:r w:rsidRPr="001C672E">
              <w:rPr>
                <w:sz w:val="28"/>
                <w:szCs w:val="28"/>
              </w:rPr>
              <w:t>портфолио</w:t>
            </w:r>
            <w:proofErr w:type="spellEnd"/>
            <w:r w:rsidRPr="001C672E">
              <w:rPr>
                <w:sz w:val="28"/>
                <w:szCs w:val="28"/>
              </w:rPr>
              <w:t>.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При необходимости консультируются с учителем (экспертом).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Осуществляют защиту проекта. 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Отвечают на вопросы слушателей.</w:t>
            </w:r>
          </w:p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Демонстрируют: </w:t>
            </w:r>
          </w:p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понимание проблемы, цели и задач; </w:t>
            </w:r>
          </w:p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умение планировать и осуществлять работу; </w:t>
            </w:r>
          </w:p>
          <w:p w:rsidR="00311E30" w:rsidRPr="001C672E" w:rsidRDefault="00311E30" w:rsidP="00BC0BDD">
            <w:pPr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•  найденный способ решения проблемы; 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 рефлексию деятельности и результата.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</w:tr>
      <w:tr w:rsidR="00311E30" w:rsidRPr="001C672E" w:rsidTr="00BC0BDD">
        <w:trPr>
          <w:trHeight w:val="2266"/>
        </w:trPr>
        <w:tc>
          <w:tcPr>
            <w:tcW w:w="1813" w:type="dxa"/>
          </w:tcPr>
          <w:p w:rsidR="00311E30" w:rsidRPr="001C672E" w:rsidRDefault="00311E30" w:rsidP="00BC0BDD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1C672E">
              <w:rPr>
                <w:bCs/>
                <w:sz w:val="28"/>
                <w:szCs w:val="28"/>
              </w:rPr>
              <w:lastRenderedPageBreak/>
              <w:t xml:space="preserve">6. </w:t>
            </w:r>
            <w:r w:rsidRPr="001C672E">
              <w:rPr>
                <w:sz w:val="28"/>
                <w:szCs w:val="28"/>
              </w:rPr>
              <w:t>Оценка результатов и процесса проектной деятельности</w:t>
            </w:r>
          </w:p>
        </w:tc>
        <w:tc>
          <w:tcPr>
            <w:tcW w:w="3290" w:type="dxa"/>
          </w:tcPr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 xml:space="preserve">Цель </w:t>
            </w:r>
            <w:r w:rsidRPr="001C672E">
              <w:rPr>
                <w:sz w:val="28"/>
                <w:szCs w:val="28"/>
              </w:rPr>
              <w:t>– оценка результатов и процесса проектной деятельности.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C672E">
              <w:rPr>
                <w:i/>
                <w:sz w:val="28"/>
                <w:szCs w:val="28"/>
              </w:rPr>
              <w:t>Задачи: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– коллективное обсуждение результатов проекта; </w:t>
            </w:r>
          </w:p>
          <w:p w:rsidR="00311E30" w:rsidRPr="001C672E" w:rsidRDefault="00311E30" w:rsidP="00BC0B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– самоанализ проектной деятельности.</w:t>
            </w:r>
          </w:p>
        </w:tc>
        <w:tc>
          <w:tcPr>
            <w:tcW w:w="5954" w:type="dxa"/>
          </w:tcPr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 xml:space="preserve">Оценивает усилия учащихся, </w:t>
            </w:r>
            <w:proofErr w:type="spellStart"/>
            <w:r w:rsidRPr="001C672E">
              <w:rPr>
                <w:sz w:val="28"/>
                <w:szCs w:val="28"/>
              </w:rPr>
              <w:t>креативность</w:t>
            </w:r>
            <w:proofErr w:type="spellEnd"/>
            <w:r w:rsidRPr="001C672E">
              <w:rPr>
                <w:sz w:val="28"/>
                <w:szCs w:val="28"/>
              </w:rPr>
              <w:t xml:space="preserve">, использование источников, неиспользованные возможности, потенциал продолжения, качество отчета, мотивирует учащихся. 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  <w:highlight w:val="yellow"/>
              </w:rPr>
            </w:pPr>
            <w:r w:rsidRPr="001C672E">
              <w:rPr>
                <w:sz w:val="28"/>
                <w:szCs w:val="28"/>
              </w:rPr>
              <w:t>Наблюдает, направляет процесс.</w:t>
            </w:r>
          </w:p>
        </w:tc>
        <w:tc>
          <w:tcPr>
            <w:tcW w:w="4677" w:type="dxa"/>
          </w:tcPr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Осуществляют оценивание деятельности и ее результативности в ходе: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</w:rPr>
            </w:pPr>
            <w:r w:rsidRPr="001C672E">
              <w:rPr>
                <w:sz w:val="28"/>
                <w:szCs w:val="28"/>
              </w:rPr>
              <w:t>• коллективного обсуждения;</w:t>
            </w:r>
          </w:p>
          <w:p w:rsidR="00311E30" w:rsidRPr="001C672E" w:rsidRDefault="00311E30" w:rsidP="00BC0BDD">
            <w:pPr>
              <w:ind w:left="-7"/>
              <w:rPr>
                <w:sz w:val="28"/>
                <w:szCs w:val="28"/>
                <w:highlight w:val="yellow"/>
              </w:rPr>
            </w:pPr>
            <w:r w:rsidRPr="001C672E">
              <w:rPr>
                <w:sz w:val="28"/>
                <w:szCs w:val="28"/>
              </w:rPr>
              <w:t>• самоанализа.</w:t>
            </w:r>
          </w:p>
        </w:tc>
      </w:tr>
    </w:tbl>
    <w:p w:rsidR="00311E30" w:rsidRPr="00AC30A0" w:rsidRDefault="00311E30" w:rsidP="00311E30">
      <w:pPr>
        <w:pStyle w:val="a3"/>
        <w:ind w:left="0" w:firstLine="567"/>
        <w:jc w:val="center"/>
        <w:rPr>
          <w:rFonts w:asciiTheme="minorHAnsi" w:hAnsiTheme="minorHAnsi"/>
        </w:rPr>
      </w:pPr>
    </w:p>
    <w:p w:rsidR="00311E30" w:rsidRPr="00AC30A0" w:rsidRDefault="00311E30" w:rsidP="00311E30">
      <w:pPr>
        <w:pStyle w:val="a3"/>
        <w:ind w:left="0" w:firstLine="567"/>
        <w:jc w:val="both"/>
        <w:rPr>
          <w:rFonts w:asciiTheme="minorHAnsi" w:hAnsiTheme="minorHAnsi"/>
        </w:rPr>
      </w:pPr>
    </w:p>
    <w:p w:rsidR="00311E30" w:rsidRPr="00AC30A0" w:rsidRDefault="00311E30" w:rsidP="00311E30">
      <w:pPr>
        <w:pStyle w:val="a3"/>
        <w:ind w:left="0" w:firstLine="567"/>
        <w:jc w:val="both"/>
        <w:rPr>
          <w:rFonts w:asciiTheme="minorHAnsi" w:hAnsiTheme="minorHAnsi"/>
        </w:rPr>
      </w:pPr>
    </w:p>
    <w:p w:rsidR="00025583" w:rsidRDefault="00025583"/>
    <w:sectPr w:rsidR="00025583" w:rsidSect="00EE165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A64"/>
    <w:multiLevelType w:val="multilevel"/>
    <w:tmpl w:val="584A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E30"/>
    <w:rsid w:val="00025583"/>
    <w:rsid w:val="00033EC8"/>
    <w:rsid w:val="001C672E"/>
    <w:rsid w:val="0031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5144</Characters>
  <Application>Microsoft Office Word</Application>
  <DocSecurity>0</DocSecurity>
  <Lines>42</Lines>
  <Paragraphs>12</Paragraphs>
  <ScaleCrop>false</ScaleCrop>
  <Company>Коми РЭБЦ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user_ons</dc:creator>
  <cp:keywords/>
  <dc:description/>
  <cp:lastModifiedBy>Оксана</cp:lastModifiedBy>
  <cp:revision>3</cp:revision>
  <dcterms:created xsi:type="dcterms:W3CDTF">2014-04-02T06:23:00Z</dcterms:created>
  <dcterms:modified xsi:type="dcterms:W3CDTF">2014-11-18T22:18:00Z</dcterms:modified>
</cp:coreProperties>
</file>