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49" w:rsidRPr="00BB73FA" w:rsidRDefault="00CC0449" w:rsidP="00CC0449">
      <w:pPr>
        <w:pStyle w:val="10"/>
        <w:keepNext/>
        <w:keepLines/>
        <w:framePr w:hSpace="180" w:wrap="around" w:vAnchor="page" w:hAnchor="margin" w:y="931"/>
        <w:shd w:val="clear" w:color="auto" w:fill="auto"/>
        <w:spacing w:after="0" w:line="240" w:lineRule="auto"/>
        <w:ind w:left="142"/>
        <w:jc w:val="center"/>
        <w:rPr>
          <w:bCs/>
          <w:caps/>
          <w:color w:val="000000"/>
          <w:sz w:val="22"/>
        </w:rPr>
      </w:pPr>
      <w:r w:rsidRPr="00BB73FA">
        <w:rPr>
          <w:bCs/>
          <w:caps/>
          <w:color w:val="000000"/>
          <w:sz w:val="22"/>
        </w:rPr>
        <w:t>Государственное бюджетное образовательное Учреждение</w:t>
      </w:r>
    </w:p>
    <w:p w:rsidR="00CC0449" w:rsidRPr="00BB73FA" w:rsidRDefault="00CC0449" w:rsidP="00CC0449">
      <w:pPr>
        <w:pStyle w:val="10"/>
        <w:keepNext/>
        <w:keepLines/>
        <w:framePr w:hSpace="180" w:wrap="around" w:vAnchor="page" w:hAnchor="margin" w:y="931"/>
        <w:shd w:val="clear" w:color="auto" w:fill="auto"/>
        <w:spacing w:after="0" w:line="240" w:lineRule="auto"/>
        <w:ind w:left="142"/>
        <w:jc w:val="center"/>
        <w:rPr>
          <w:bCs/>
          <w:caps/>
          <w:color w:val="000000"/>
          <w:sz w:val="22"/>
        </w:rPr>
      </w:pPr>
      <w:r w:rsidRPr="00BB73FA">
        <w:rPr>
          <w:bCs/>
          <w:caps/>
          <w:color w:val="000000"/>
          <w:sz w:val="22"/>
        </w:rPr>
        <w:t>среднего профессионального образования</w:t>
      </w:r>
    </w:p>
    <w:p w:rsidR="00CC0449" w:rsidRPr="00BB73FA" w:rsidRDefault="00CC0449" w:rsidP="00CC0449">
      <w:pPr>
        <w:pStyle w:val="10"/>
        <w:keepNext/>
        <w:keepLines/>
        <w:framePr w:hSpace="180" w:wrap="around" w:vAnchor="page" w:hAnchor="margin" w:y="931"/>
        <w:shd w:val="clear" w:color="auto" w:fill="auto"/>
        <w:spacing w:after="0" w:line="240" w:lineRule="auto"/>
        <w:ind w:left="142"/>
        <w:jc w:val="center"/>
        <w:rPr>
          <w:b/>
          <w:bCs/>
          <w:caps/>
          <w:color w:val="000000"/>
          <w:sz w:val="22"/>
        </w:rPr>
      </w:pPr>
      <w:r w:rsidRPr="00BB73FA">
        <w:rPr>
          <w:b/>
          <w:bCs/>
          <w:caps/>
          <w:color w:val="000000"/>
          <w:sz w:val="22"/>
        </w:rPr>
        <w:t>«Армавирский медицинский колледж»</w:t>
      </w:r>
    </w:p>
    <w:p w:rsidR="00CC0449" w:rsidRDefault="00CC0449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3FA">
        <w:rPr>
          <w:bCs/>
          <w:caps/>
          <w:color w:val="000000"/>
        </w:rPr>
        <w:t>Министерства здравоохранения Краснодарского края</w:t>
      </w:r>
      <w:r w:rsidRPr="00C21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0449" w:rsidRDefault="00CC0449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0449" w:rsidRPr="00C21135" w:rsidRDefault="00D425C8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</w:t>
      </w:r>
    </w:p>
    <w:p w:rsidR="00CC0449" w:rsidRDefault="00E30147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 методист</w:t>
      </w:r>
      <w:r w:rsidR="00E37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21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Т.Г.</w:t>
      </w:r>
      <w:r w:rsidR="00CC0449" w:rsidRPr="00C21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Сердюк </w:t>
      </w:r>
    </w:p>
    <w:p w:rsidR="00CC0449" w:rsidRPr="00C21135" w:rsidRDefault="00CC0449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0449" w:rsidRPr="00C21135" w:rsidRDefault="00CC0449" w:rsidP="00CC0449">
      <w:pPr>
        <w:framePr w:hSpace="180" w:wrap="around" w:vAnchor="page" w:hAnchor="margin" w:y="9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11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Молодежное волонтерское движение как способ</w:t>
      </w:r>
    </w:p>
    <w:p w:rsidR="00960866" w:rsidRDefault="00CC0449" w:rsidP="00CC044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211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формирования </w:t>
      </w:r>
      <w:r w:rsidRPr="00C211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социальной компетентности будущего специалиста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CC0449" w:rsidRDefault="00CC0449" w:rsidP="00CC0449">
      <w:pPr>
        <w:spacing w:after="0" w:line="240" w:lineRule="auto"/>
        <w:jc w:val="right"/>
        <w:rPr>
          <w:rStyle w:val="c8"/>
          <w:rFonts w:ascii="Times New Roman" w:hAnsi="Times New Roman"/>
          <w:sz w:val="24"/>
          <w:szCs w:val="24"/>
        </w:rPr>
      </w:pPr>
    </w:p>
    <w:p w:rsidR="00CC0449" w:rsidRPr="00D67368" w:rsidRDefault="00CC0449" w:rsidP="00CC0449">
      <w:pPr>
        <w:spacing w:after="0" w:line="240" w:lineRule="auto"/>
        <w:jc w:val="right"/>
        <w:rPr>
          <w:rStyle w:val="c8"/>
          <w:rFonts w:ascii="Times New Roman" w:hAnsi="Times New Roman"/>
          <w:sz w:val="24"/>
          <w:szCs w:val="24"/>
        </w:rPr>
      </w:pPr>
      <w:r w:rsidRPr="00D67368">
        <w:rPr>
          <w:rStyle w:val="c8"/>
          <w:rFonts w:ascii="Times New Roman" w:hAnsi="Times New Roman"/>
          <w:sz w:val="24"/>
          <w:szCs w:val="24"/>
        </w:rPr>
        <w:t xml:space="preserve">Истинное   милосердие  состоит в том, </w:t>
      </w:r>
    </w:p>
    <w:p w:rsidR="00CC0449" w:rsidRPr="00D67368" w:rsidRDefault="00CC0449" w:rsidP="00CC04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7368">
        <w:rPr>
          <w:rStyle w:val="c8"/>
          <w:rFonts w:ascii="Times New Roman" w:hAnsi="Times New Roman"/>
          <w:sz w:val="24"/>
          <w:szCs w:val="24"/>
        </w:rPr>
        <w:t>чтобы быть милосердным и в мелочах.</w:t>
      </w:r>
    </w:p>
    <w:p w:rsidR="00CC0449" w:rsidRPr="00855A7C" w:rsidRDefault="00CC0449" w:rsidP="00CC04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преобразования в России не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ключают и зачастую предопределяют </w:t>
      </w:r>
      <w:r w:rsidRPr="0085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дегуманизации, недостаточной социальной защищенности различных слоев населения. Поэтому в настоящее время возникает острая необходимость в специалистах, имеющих потребность вносить личный вклад в общественно-политическую жизнь общества, проявлять социальную активность, оказывать профессиональную помощь людям, находящимся в трудной жизненной ситуации.</w:t>
      </w:r>
    </w:p>
    <w:p w:rsidR="00CC0449" w:rsidRDefault="00CC0449" w:rsidP="00CC04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5A7C">
        <w:rPr>
          <w:sz w:val="28"/>
          <w:szCs w:val="28"/>
        </w:rPr>
        <w:t>Такими специалистами могут и должны стать выпускники </w:t>
      </w:r>
      <w:r>
        <w:rPr>
          <w:sz w:val="28"/>
          <w:szCs w:val="28"/>
        </w:rPr>
        <w:t xml:space="preserve"> медицинских колледжей</w:t>
      </w:r>
      <w:r w:rsidRPr="00855A7C">
        <w:rPr>
          <w:sz w:val="28"/>
          <w:szCs w:val="28"/>
        </w:rPr>
        <w:t>, обучающиеся по специальности «</w:t>
      </w:r>
      <w:r>
        <w:rPr>
          <w:sz w:val="28"/>
          <w:szCs w:val="28"/>
        </w:rPr>
        <w:t>Лечебное дело</w:t>
      </w:r>
      <w:r w:rsidRPr="00855A7C">
        <w:rPr>
          <w:sz w:val="28"/>
          <w:szCs w:val="28"/>
        </w:rPr>
        <w:t>»</w:t>
      </w:r>
      <w:r>
        <w:rPr>
          <w:sz w:val="28"/>
          <w:szCs w:val="28"/>
        </w:rPr>
        <w:t xml:space="preserve"> «Сестринское дело» и «Фармация»</w:t>
      </w:r>
      <w:r w:rsidRPr="00855A7C">
        <w:rPr>
          <w:sz w:val="28"/>
          <w:szCs w:val="28"/>
        </w:rPr>
        <w:t>. Для того</w:t>
      </w:r>
      <w:proofErr w:type="gramStart"/>
      <w:r w:rsidRPr="00855A7C">
        <w:rPr>
          <w:sz w:val="28"/>
          <w:szCs w:val="28"/>
        </w:rPr>
        <w:t>,</w:t>
      </w:r>
      <w:proofErr w:type="gramEnd"/>
      <w:r w:rsidRPr="00855A7C">
        <w:rPr>
          <w:sz w:val="28"/>
          <w:szCs w:val="28"/>
        </w:rPr>
        <w:t xml:space="preserve"> чтобы стать успешным специалистом, выпускник </w:t>
      </w:r>
      <w:r>
        <w:rPr>
          <w:sz w:val="28"/>
          <w:szCs w:val="28"/>
        </w:rPr>
        <w:t>колледжа</w:t>
      </w:r>
      <w:r w:rsidRPr="00855A7C">
        <w:rPr>
          <w:sz w:val="28"/>
          <w:szCs w:val="28"/>
        </w:rPr>
        <w:t xml:space="preserve"> должен не только овладеть </w:t>
      </w:r>
      <w:r>
        <w:rPr>
          <w:sz w:val="28"/>
          <w:szCs w:val="28"/>
        </w:rPr>
        <w:t xml:space="preserve"> знаниями,</w:t>
      </w:r>
      <w:r w:rsidRPr="00855A7C">
        <w:rPr>
          <w:sz w:val="28"/>
          <w:szCs w:val="28"/>
        </w:rPr>
        <w:t xml:space="preserve"> умениями, способами коммуникации, но и стать духовно богатой личностью, ориентированной на гуманистические </w:t>
      </w:r>
      <w:r>
        <w:rPr>
          <w:sz w:val="28"/>
          <w:szCs w:val="28"/>
        </w:rPr>
        <w:t>ценности</w:t>
      </w:r>
      <w:r w:rsidRPr="00855A7C">
        <w:rPr>
          <w:sz w:val="28"/>
          <w:szCs w:val="28"/>
        </w:rPr>
        <w:t>.</w:t>
      </w:r>
    </w:p>
    <w:p w:rsidR="00CC0449" w:rsidRPr="00E04726" w:rsidRDefault="00CC0449" w:rsidP="00CC044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Главной задачей</w:t>
      </w:r>
      <w:r w:rsidRPr="00E04726">
        <w:rPr>
          <w:sz w:val="28"/>
          <w:szCs w:val="28"/>
        </w:rPr>
        <w:t xml:space="preserve"> современной системы образования</w:t>
      </w:r>
      <w:r>
        <w:rPr>
          <w:sz w:val="28"/>
          <w:szCs w:val="28"/>
        </w:rPr>
        <w:t xml:space="preserve">  является </w:t>
      </w:r>
      <w:r w:rsidRPr="00E04726">
        <w:rPr>
          <w:sz w:val="28"/>
          <w:szCs w:val="28"/>
        </w:rPr>
        <w:t xml:space="preserve"> создание условий для качественного обучения будущ</w:t>
      </w:r>
      <w:r>
        <w:rPr>
          <w:sz w:val="28"/>
          <w:szCs w:val="28"/>
        </w:rPr>
        <w:t>и</w:t>
      </w:r>
      <w:r w:rsidRPr="00E04726">
        <w:rPr>
          <w:sz w:val="28"/>
          <w:szCs w:val="28"/>
        </w:rPr>
        <w:t xml:space="preserve">х специалистов. Внедрение </w:t>
      </w:r>
      <w:proofErr w:type="spellStart"/>
      <w:r w:rsidRPr="00E04726">
        <w:rPr>
          <w:sz w:val="28"/>
          <w:szCs w:val="28"/>
        </w:rPr>
        <w:t>компетентностного</w:t>
      </w:r>
      <w:proofErr w:type="spellEnd"/>
      <w:r w:rsidRPr="00E04726">
        <w:rPr>
          <w:sz w:val="28"/>
          <w:szCs w:val="28"/>
        </w:rPr>
        <w:t xml:space="preserve"> подхода – это важное условие повышения качества образования.</w:t>
      </w:r>
      <w:r>
        <w:rPr>
          <w:sz w:val="28"/>
          <w:szCs w:val="28"/>
        </w:rPr>
        <w:t xml:space="preserve"> </w:t>
      </w:r>
      <w:r w:rsidRPr="00E04726">
        <w:rPr>
          <w:sz w:val="28"/>
          <w:szCs w:val="28"/>
        </w:rPr>
        <w:t>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CC0449" w:rsidRPr="00EA6A44" w:rsidRDefault="00CC0449" w:rsidP="00CC044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proofErr w:type="spellStart"/>
      <w:r w:rsidRPr="00EA6A44">
        <w:rPr>
          <w:sz w:val="28"/>
          <w:szCs w:val="28"/>
        </w:rPr>
        <w:t>Компетентностный</w:t>
      </w:r>
      <w:proofErr w:type="spellEnd"/>
      <w:r w:rsidRPr="00EA6A44">
        <w:rPr>
          <w:sz w:val="28"/>
          <w:szCs w:val="28"/>
        </w:rPr>
        <w:t xml:space="preserve"> подход в образовании тесно связан с личностно-ориентированным подходом, поскольку касается личности студента и может быть реализованным и проверенным только в процессе выполнения конкретным студентом определенного комплекса действий.</w:t>
      </w:r>
    </w:p>
    <w:p w:rsidR="00CC0449" w:rsidRPr="00E17B38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38">
        <w:rPr>
          <w:sz w:val="28"/>
          <w:szCs w:val="28"/>
        </w:rPr>
        <w:t>Компетентность является сложным образованием, интегрированным результатом обучения, выделяют виды или направления компетентн</w:t>
      </w:r>
      <w:r>
        <w:rPr>
          <w:sz w:val="28"/>
          <w:szCs w:val="28"/>
        </w:rPr>
        <w:t>остей. Их можно разделить на две</w:t>
      </w:r>
      <w:r w:rsidRPr="00E17B38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– социальные и предметные (мотивационные и функциональные)</w:t>
      </w:r>
      <w:r w:rsidRPr="00E17B38">
        <w:rPr>
          <w:sz w:val="28"/>
          <w:szCs w:val="28"/>
        </w:rPr>
        <w:t>.</w:t>
      </w:r>
    </w:p>
    <w:p w:rsidR="00CC0449" w:rsidRPr="00E04726" w:rsidRDefault="00CC0449" w:rsidP="00CC04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04726">
        <w:rPr>
          <w:sz w:val="28"/>
          <w:szCs w:val="28"/>
        </w:rPr>
        <w:t>В последнее время ведется активный поиск способов и средств подготовки специалистов нового поколения, обладающих необходимыми личностно-профессиональными качествами.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опыт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образовании показывает, что развитие таких качеств не является приоритетной задачей учебных заведений, а происходит стихийно. </w:t>
      </w:r>
    </w:p>
    <w:p w:rsidR="00CC0449" w:rsidRPr="00E17B38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сс, как правило, </w:t>
      </w:r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развитие предметной компетенции. Следовательно, проблема личностн</w:t>
      </w:r>
      <w:proofErr w:type="gramStart"/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развития будущих специалистов весьма актуальна в условиях модернизации системы </w:t>
      </w:r>
      <w:r w:rsidRPr="006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образования.</w:t>
      </w:r>
    </w:p>
    <w:p w:rsidR="00CC0449" w:rsidRPr="00E319C7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E319C7">
        <w:rPr>
          <w:color w:val="000000"/>
          <w:sz w:val="28"/>
          <w:szCs w:val="28"/>
          <w:bdr w:val="none" w:sz="0" w:space="0" w:color="auto" w:frame="1"/>
        </w:rPr>
        <w:t>Каждое учебное заведение ищет свой неповторимый, индивидуальный почерк в работе, который бы способствовал решению важнейшей педагогической задачи – формированию целостной, гармонично-развитой и социально-зрелой личности. Не является искл</w:t>
      </w:r>
      <w:r>
        <w:rPr>
          <w:color w:val="000000"/>
          <w:sz w:val="28"/>
          <w:szCs w:val="28"/>
          <w:bdr w:val="none" w:sz="0" w:space="0" w:color="auto" w:frame="1"/>
        </w:rPr>
        <w:t>ючением и наш колледж</w:t>
      </w:r>
      <w:r w:rsidRPr="00E319C7">
        <w:rPr>
          <w:color w:val="000000"/>
          <w:sz w:val="28"/>
          <w:szCs w:val="28"/>
          <w:bdr w:val="none" w:sz="0" w:space="0" w:color="auto" w:frame="1"/>
        </w:rPr>
        <w:t>. </w:t>
      </w:r>
    </w:p>
    <w:p w:rsidR="00CC0449" w:rsidRPr="00E319C7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319C7">
        <w:rPr>
          <w:color w:val="000000"/>
          <w:sz w:val="28"/>
          <w:szCs w:val="28"/>
        </w:rPr>
        <w:t>На сегодняшний день мы, как и многие наши коллеги, находимся в постоянном поиске новых идей, которые бы способствовали долговременным, положительным результатам в учебно-воспитательной деятельности. Одним из таких результативных направлений в нашей работе является волонтёрская деятельность.</w:t>
      </w:r>
    </w:p>
    <w:p w:rsidR="00CC0449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Pr="00E17B38">
        <w:rPr>
          <w:sz w:val="28"/>
          <w:szCs w:val="28"/>
        </w:rPr>
        <w:t>Несмотря на достаточно широкий спектр исследований, посвященных поиску наиболее эффективных способов психолого-педагогических ресурсов личностно-профессионально</w:t>
      </w:r>
      <w:r>
        <w:rPr>
          <w:sz w:val="28"/>
          <w:szCs w:val="28"/>
        </w:rPr>
        <w:t>го развития студентов, ученые редко рассматривают</w:t>
      </w:r>
      <w:r w:rsidRPr="00E17B38">
        <w:rPr>
          <w:sz w:val="28"/>
          <w:szCs w:val="28"/>
        </w:rPr>
        <w:t xml:space="preserve"> в качестве одного из них волонтерскую деятельность</w:t>
      </w:r>
      <w:r>
        <w:rPr>
          <w:sz w:val="28"/>
          <w:szCs w:val="28"/>
        </w:rPr>
        <w:t xml:space="preserve"> в учебных заведениях</w:t>
      </w:r>
      <w:r w:rsidRPr="00AC0E6B">
        <w:rPr>
          <w:rFonts w:ascii="Verdana" w:hAnsi="Verdana"/>
          <w:color w:val="000000"/>
          <w:sz w:val="18"/>
          <w:szCs w:val="18"/>
        </w:rPr>
        <w:t>.</w:t>
      </w:r>
      <w:r w:rsidRPr="0066434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нашего колледжа  провела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и практических </w:t>
      </w:r>
      <w:r w:rsidRPr="006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ученых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JI.B. </w:t>
      </w:r>
      <w:proofErr w:type="spell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Бадя</w:t>
      </w:r>
      <w:proofErr w:type="spell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, В</w:t>
      </w:r>
      <w:proofErr w:type="gram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proofErr w:type="spell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Бочарова</w:t>
      </w:r>
      <w:proofErr w:type="spell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А. </w:t>
      </w:r>
      <w:proofErr w:type="spell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Вотинова</w:t>
      </w:r>
      <w:proofErr w:type="spell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, C.B. </w:t>
      </w:r>
      <w:proofErr w:type="spellStart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Тетерский</w:t>
      </w:r>
      <w:proofErr w:type="spell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>, 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.В. Фирсов, Е.И.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Холостова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62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изучени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смысла социальной компетентности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активности студенчества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449" w:rsidRPr="002C50A7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мы определили, что медицинская и волонтерская  деятельность близки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природе и сущности. Эти два вида деятельности предполагают проявления милосердия, сострадания, бескорыстного соучастия и гуманности.</w:t>
      </w:r>
    </w:p>
    <w:p w:rsidR="00CC0449" w:rsidRPr="002C50A7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результаты анализа, мы пришли к выводу, что 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волонтерскую деятельность можно рассматривать как важный психолого-педагогический ресурс для приобретения определенного жизненного и практического опыта, реализации творческого потенциала, развития нравственных ценностей, системного восприятия будущей профессиональной деятельности, воспитания профессионально  значимых личностных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для формирования социальной компетентности выпускника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 волонтерская деятельность, способствует альтруистическ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поведению будущих медицинских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развивает у ее участников мотивацию профессиональной деятельности.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научной литературы и социально-педагогической работы современных образовательных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позволил выявить ряд </w:t>
      </w: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подготовки специалистов. </w:t>
      </w:r>
    </w:p>
    <w:p w:rsidR="00CC0449" w:rsidRPr="00EA6A44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Противоречия -  между постоянно растущими требованиями социума к личностно-профессиональному уровню специалистов и их традиционной подготовкой, ориентированной на развитие предметных компетенций специалистов данной отрасли с </w:t>
      </w:r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стороны. И противоречия между необходимостью приобретения специалистами таких профессионально-значимых качеств, как </w:t>
      </w:r>
      <w:proofErr w:type="spellStart"/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толерантность, </w:t>
      </w:r>
      <w:proofErr w:type="spellStart"/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EA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ограниченным использованием в их профессиональной подготовке волонтерской деятельности, которая является психолого-педагогическим ресурсом для развития именно этих качеств.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нами противоречия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актуальность проблемы, и стали решающим фактом в создании на базе Школы Здоровья АМК первого социально-значимого Проекта «По зову сердца» - проекта по созданию Молодежного волонтерского движения «Дети Гиппократ».</w:t>
      </w:r>
    </w:p>
    <w:p w:rsidR="00CC0449" w:rsidRPr="007E5377" w:rsidRDefault="00CC0449" w:rsidP="00CC0449">
      <w:pPr>
        <w:pStyle w:val="a5"/>
        <w:spacing w:after="0" w:line="240" w:lineRule="auto"/>
        <w:ind w:left="0" w:right="-23"/>
        <w:jc w:val="both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проекта - </w:t>
      </w:r>
      <w:r w:rsidRPr="007E5377">
        <w:rPr>
          <w:rFonts w:ascii="Times New Roman" w:hAnsi="Times New Roman"/>
          <w:sz w:val="24"/>
          <w:szCs w:val="24"/>
        </w:rPr>
        <w:t>создание условий для развития и социальной самореализации студентов путем вовлечения их  в молодежное волонтерское  движение, способствующее раскрытию потенциала молодежи, как активного субъекта общественных отношений.</w:t>
      </w:r>
    </w:p>
    <w:p w:rsidR="00CC0449" w:rsidRPr="007E5377" w:rsidRDefault="00CC0449" w:rsidP="00CC0449">
      <w:pPr>
        <w:pStyle w:val="a5"/>
        <w:spacing w:after="0" w:line="240" w:lineRule="auto"/>
        <w:ind w:left="0" w:right="-23"/>
        <w:jc w:val="both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Задачи проекта -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популяризация идей добровольчества в студенческой среде, осуществление информационной деятельности;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воспитание у студентов активной гражданской позиции,  патриотизма, формирование лидерских и нравственно-этических качеств;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вовлечение молодежи в </w:t>
      </w:r>
      <w:r w:rsidRPr="007E5377">
        <w:rPr>
          <w:rFonts w:ascii="Times New Roman" w:hAnsi="Times New Roman"/>
          <w:sz w:val="24"/>
          <w:szCs w:val="24"/>
        </w:rPr>
        <w:t>волонтерское движение и активизация участия студентов колледжа в социально-значимых акциях и проектах;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i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ознакомление волонтеров с различными видами социальной активности;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 молодых граждан определенным трудовым навыкам и стимулирование профессиональной ориентации; 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формами замещения асоциального поведения </w:t>
      </w:r>
      <w:proofErr w:type="gramStart"/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>социальным</w:t>
      </w:r>
      <w:proofErr w:type="gramEnd"/>
      <w:r w:rsidRPr="007E5377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молодежной среде; </w:t>
      </w:r>
    </w:p>
    <w:p w:rsidR="00CC0449" w:rsidRPr="007E5377" w:rsidRDefault="00CC0449" w:rsidP="00CC0449">
      <w:pPr>
        <w:pStyle w:val="a5"/>
        <w:numPr>
          <w:ilvl w:val="0"/>
          <w:numId w:val="1"/>
        </w:num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 xml:space="preserve">организация обучающих семинаров для участников     волонтерского движения  колледжа. </w:t>
      </w:r>
    </w:p>
    <w:p w:rsidR="00CC0449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Pr="00786EC3">
        <w:rPr>
          <w:color w:val="000000"/>
          <w:sz w:val="28"/>
          <w:szCs w:val="28"/>
        </w:rPr>
        <w:t>Волонтерство</w:t>
      </w:r>
      <w:proofErr w:type="spellEnd"/>
      <w:r w:rsidRPr="00786EC3">
        <w:rPr>
          <w:color w:val="000000"/>
          <w:sz w:val="28"/>
          <w:szCs w:val="28"/>
        </w:rPr>
        <w:t xml:space="preserve"> не только почетно и привлекательно оно позволяет раскрыть лучшие человеческие и гражданские качества, демонстрирует зрелость, приносит реальную пользу обществу.</w:t>
      </w:r>
    </w:p>
    <w:p w:rsidR="00CC0449" w:rsidRDefault="00CC0449" w:rsidP="00CC04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86EC3">
        <w:rPr>
          <w:color w:val="000000"/>
          <w:sz w:val="28"/>
          <w:szCs w:val="28"/>
        </w:rPr>
        <w:t>Волонтерское движение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«Дети Гиппократ»</w:t>
      </w:r>
      <w:r w:rsidRPr="00786EC3">
        <w:rPr>
          <w:color w:val="000000"/>
          <w:sz w:val="28"/>
          <w:szCs w:val="28"/>
        </w:rPr>
        <w:t xml:space="preserve"> развивается довольно бурно. И одна из основных причин этого – добровольность и свобода выбора.</w:t>
      </w:r>
      <w:r>
        <w:rPr>
          <w:color w:val="000000"/>
          <w:sz w:val="28"/>
          <w:szCs w:val="28"/>
        </w:rPr>
        <w:t xml:space="preserve"> В реализации проекта  в  АМК принимают участие 6 волонтерских отрядов с различными направлениями деятельности – общее количество волонтеров в колледже 123 человека.</w:t>
      </w:r>
      <w:r w:rsidRPr="00786EC3">
        <w:rPr>
          <w:color w:val="000000"/>
          <w:sz w:val="28"/>
          <w:szCs w:val="28"/>
        </w:rPr>
        <w:t xml:space="preserve"> </w:t>
      </w:r>
    </w:p>
    <w:p w:rsidR="00CC0449" w:rsidRDefault="00CC0449" w:rsidP="00CC04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внутреннего мира студентов</w:t>
      </w: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ими личностной значимости и ценности волонтерской деятельности стало возможным благодаря активным методам обучения. Дискуссии, круглые столы, тренинги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проектирование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собствовали активизации учебно-воспитательного</w:t>
      </w: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Участие студентов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волонтерских акциях, реализации социально-значимых проектов, подготовке и проведении мероприятий для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зличных категорий населения да</w:t>
      </w:r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возможность студентам приобрести профессиональный и личностный опыт работы с различными категориями населения, апробировать технологии работы, проявлять </w:t>
      </w:r>
      <w:proofErr w:type="spellStart"/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0E1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толерантность в реальных жизненных ситуациях.</w:t>
      </w:r>
    </w:p>
    <w:p w:rsidR="00CC0449" w:rsidRDefault="00CC0449" w:rsidP="00CC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волонтерской деятельности запускало работу новой позитивной доминанты, направленной на преобразование их внутреннего мира, ценностных ориентаций, желания и готовности осуществлять социально-значимую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колледже </w:t>
      </w: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сообщества единомышленников, объединенных общим смыслом, способст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вовало развитию элементов социальной компетентности</w:t>
      </w: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поддержанию гуманистически направленного векто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поведения в</w:t>
      </w:r>
      <w:r w:rsidRPr="0056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студентов. 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результатом формирования компетентности стало создание и реализация, по инициативе студентов, новых социально-значимых проектов. Сегодня на базе Школы здоровья АМК работают: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«По зову сердца» 2011-2016 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«Твоя жизнь – твой выбор» 2011-2016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 Не погибай по неведению» 2011-2016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«Дорогой добра» 2012-2017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«Ради жизни на Земле» 2012-2017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«Щедрость ценою в жизнь» 2013-2018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«Танцуй ради жизни» 2013-2018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 Я с тобой» 2014-2019</w:t>
      </w:r>
    </w:p>
    <w:p w:rsidR="00CC0449" w:rsidRPr="00AA30BF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 педагогический процесс элементы волонтерской деятельности, преподаватели создают развивающую среду, помогают студентам освоить новые способы поведения, изменить отношение к детям, пожилым людям, инвалидам, друг другу. Волонтерская деятельность развивает продуктивное творческое мышление, коммуникативную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социальную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компетентность. Участие студентов в волонтерских акциях и проектах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приобрести опыт, связанный с организацией коллективной творческой деятельности. Это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практическому проявлению таких профессионально необходимых качеств личности, как толерантность, </w:t>
      </w:r>
      <w:proofErr w:type="spellStart"/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подтверждает, что изменение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углубляет и расширяет их знания в области технологии работы с различными категориями населения, способствует приобретению и развитию нового субъектного опыта профессиональной деятельности, формирует новую доминанту поведения и отношения к людям, нуждающихся в помощи.</w:t>
      </w:r>
    </w:p>
    <w:p w:rsidR="00CC0449" w:rsidRDefault="00CC0449" w:rsidP="00CC04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волонтерского отряда, созданного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 различные формы и виды деятельности в работе с различными категориями населения. Самостоятельно готовят и проводят акции милосердия, участвуют в городских и краевых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флешмобах</w:t>
      </w:r>
      <w:proofErr w:type="spellEnd"/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работы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расширяют «поле душевной жизни» (А.А.Ухтомский), учатся быть полезными людям. В результате у них формируется внутренняя потреб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заботе и помощи</w:t>
      </w:r>
      <w:r w:rsidRPr="00AA3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является к</w:t>
      </w:r>
      <w:r w:rsidRPr="005E3A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ачественным индикатором</w:t>
      </w:r>
      <w:r w:rsidRPr="005E3A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3A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успешного развитие социальной компетентности у участников проекта.</w:t>
      </w:r>
    </w:p>
    <w:p w:rsidR="00CC0449" w:rsidRDefault="00CC0449" w:rsidP="00CC0449">
      <w:pPr>
        <w:spacing w:after="0" w:line="240" w:lineRule="auto"/>
      </w:pPr>
    </w:p>
    <w:sectPr w:rsidR="00CC0449" w:rsidSect="005078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49" w:rsidRDefault="00CC0449" w:rsidP="00CC0449">
      <w:pPr>
        <w:spacing w:after="0" w:line="240" w:lineRule="auto"/>
      </w:pPr>
      <w:r>
        <w:separator/>
      </w:r>
    </w:p>
  </w:endnote>
  <w:endnote w:type="continuationSeparator" w:id="0">
    <w:p w:rsidR="00CC0449" w:rsidRDefault="00CC0449" w:rsidP="00CC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49" w:rsidRDefault="00CC0449" w:rsidP="00CC0449">
      <w:pPr>
        <w:spacing w:after="0" w:line="240" w:lineRule="auto"/>
      </w:pPr>
      <w:r>
        <w:separator/>
      </w:r>
    </w:p>
  </w:footnote>
  <w:footnote w:type="continuationSeparator" w:id="0">
    <w:p w:rsidR="00CC0449" w:rsidRDefault="00CC0449" w:rsidP="00CC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1274"/>
      <w:docPartObj>
        <w:docPartGallery w:val="Page Numbers (Top of Page)"/>
        <w:docPartUnique/>
      </w:docPartObj>
    </w:sdtPr>
    <w:sdtContent>
      <w:p w:rsidR="00CC0449" w:rsidRDefault="00A74802">
        <w:pPr>
          <w:pStyle w:val="a6"/>
          <w:jc w:val="center"/>
        </w:pPr>
        <w:fldSimple w:instr=" PAGE   \* MERGEFORMAT ">
          <w:r w:rsidR="00E30147">
            <w:rPr>
              <w:noProof/>
            </w:rPr>
            <w:t>1</w:t>
          </w:r>
        </w:fldSimple>
      </w:p>
    </w:sdtContent>
  </w:sdt>
  <w:p w:rsidR="00CC0449" w:rsidRDefault="00CC0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6E9E"/>
    <w:multiLevelType w:val="hybridMultilevel"/>
    <w:tmpl w:val="0BC4A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49"/>
    <w:rsid w:val="00047254"/>
    <w:rsid w:val="00442476"/>
    <w:rsid w:val="005078AD"/>
    <w:rsid w:val="009925AE"/>
    <w:rsid w:val="00A23448"/>
    <w:rsid w:val="00A74802"/>
    <w:rsid w:val="00CC0449"/>
    <w:rsid w:val="00D425C8"/>
    <w:rsid w:val="00E30147"/>
    <w:rsid w:val="00E3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CC0449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0449"/>
    <w:pPr>
      <w:shd w:val="clear" w:color="auto" w:fill="FFFFFF"/>
      <w:spacing w:after="120" w:line="240" w:lineRule="atLeast"/>
      <w:outlineLvl w:val="0"/>
    </w:pPr>
    <w:rPr>
      <w:rFonts w:ascii="Times New Roman" w:hAnsi="Times New Roman"/>
      <w:sz w:val="27"/>
    </w:rPr>
  </w:style>
  <w:style w:type="paragraph" w:styleId="a3">
    <w:name w:val="Normal (Web)"/>
    <w:basedOn w:val="a"/>
    <w:uiPriority w:val="99"/>
    <w:unhideWhenUsed/>
    <w:rsid w:val="00C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CC0449"/>
    <w:rPr>
      <w:rFonts w:cs="Times New Roman"/>
    </w:rPr>
  </w:style>
  <w:style w:type="character" w:customStyle="1" w:styleId="apple-converted-space">
    <w:name w:val="apple-converted-space"/>
    <w:basedOn w:val="a0"/>
    <w:rsid w:val="00CC0449"/>
  </w:style>
  <w:style w:type="character" w:styleId="a4">
    <w:name w:val="Strong"/>
    <w:basedOn w:val="a0"/>
    <w:uiPriority w:val="22"/>
    <w:qFormat/>
    <w:rsid w:val="00CC0449"/>
    <w:rPr>
      <w:b/>
      <w:bCs/>
    </w:rPr>
  </w:style>
  <w:style w:type="paragraph" w:styleId="a5">
    <w:name w:val="List Paragraph"/>
    <w:basedOn w:val="a"/>
    <w:uiPriority w:val="34"/>
    <w:qFormat/>
    <w:rsid w:val="00CC044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C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449"/>
  </w:style>
  <w:style w:type="paragraph" w:styleId="a8">
    <w:name w:val="footer"/>
    <w:basedOn w:val="a"/>
    <w:link w:val="a9"/>
    <w:uiPriority w:val="99"/>
    <w:semiHidden/>
    <w:unhideWhenUsed/>
    <w:rsid w:val="00CC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2014-03-27T23:12:00Z</dcterms:created>
  <dcterms:modified xsi:type="dcterms:W3CDTF">2014-04-06T15:34:00Z</dcterms:modified>
</cp:coreProperties>
</file>