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83" w:rsidRDefault="000A0D83" w:rsidP="000A0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D8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как современная форма планирования педагогического взаимодействия учителя и учащихся </w:t>
      </w:r>
    </w:p>
    <w:p w:rsidR="00016662" w:rsidRPr="000A0D83" w:rsidRDefault="00016662" w:rsidP="00016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рус.языка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литературы Горячева Н.Ю.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Цель: изучение вопроса составления “технологической карты”.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AC" w:rsidRPr="009245AC" w:rsidRDefault="00016662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16662">
        <w:rPr>
          <w:rFonts w:ascii="Times New Roman" w:eastAsia="TimesNewRoman" w:hAnsi="Times New Roman" w:cs="Times New Roman"/>
          <w:b/>
          <w:sz w:val="24"/>
          <w:szCs w:val="24"/>
        </w:rPr>
        <w:t>1.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245AC" w:rsidRPr="009245AC">
        <w:rPr>
          <w:rFonts w:ascii="Times New Roman" w:eastAsia="TimesNewRoman" w:hAnsi="Times New Roman" w:cs="Times New Roman"/>
          <w:sz w:val="24"/>
          <w:szCs w:val="24"/>
        </w:rPr>
        <w:t>Что такое технологическая карта урока? Чем, на ваш взгляд,</w:t>
      </w:r>
    </w:p>
    <w:p w:rsidR="009245AC" w:rsidRDefault="009245AC" w:rsidP="009245A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технологическая карта урока отличается от его плана и конспекта?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Проанализируйте одну из технологических карт, данных </w:t>
      </w:r>
      <w:proofErr w:type="gramStart"/>
      <w:r w:rsidRPr="009245AC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245AC">
        <w:rPr>
          <w:rFonts w:ascii="Times New Roman" w:eastAsia="TimesNewRoman" w:hAnsi="Times New Roman" w:cs="Times New Roman"/>
          <w:sz w:val="24"/>
          <w:szCs w:val="24"/>
        </w:rPr>
        <w:t>разделе</w:t>
      </w:r>
      <w:proofErr w:type="gramEnd"/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 «Примерные образцы технологических карт», отвечая на </w:t>
      </w:r>
      <w:proofErr w:type="spellStart"/>
      <w:r w:rsidRPr="009245AC">
        <w:rPr>
          <w:rFonts w:ascii="Times New Roman" w:eastAsia="TimesNewRoman" w:hAnsi="Times New Roman" w:cs="Times New Roman"/>
          <w:sz w:val="24"/>
          <w:szCs w:val="24"/>
        </w:rPr>
        <w:t>сле</w:t>
      </w:r>
      <w:proofErr w:type="spellEnd"/>
      <w:r w:rsidRPr="009245AC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дующие вопросы: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– Какие сведения указываются в заголовке </w:t>
      </w:r>
      <w:proofErr w:type="gramStart"/>
      <w:r w:rsidRPr="009245AC">
        <w:rPr>
          <w:rFonts w:ascii="Times New Roman" w:eastAsia="TimesNewRoman" w:hAnsi="Times New Roman" w:cs="Times New Roman"/>
          <w:sz w:val="24"/>
          <w:szCs w:val="24"/>
        </w:rPr>
        <w:t>технологической</w:t>
      </w:r>
      <w:proofErr w:type="gramEnd"/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карты?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– Какие основные структурные компоненты содержит </w:t>
      </w:r>
      <w:proofErr w:type="gramStart"/>
      <w:r w:rsidRPr="009245AC">
        <w:rPr>
          <w:rFonts w:ascii="Times New Roman" w:eastAsia="TimesNewRoman" w:hAnsi="Times New Roman" w:cs="Times New Roman"/>
          <w:sz w:val="24"/>
          <w:szCs w:val="24"/>
        </w:rPr>
        <w:t>данный</w:t>
      </w:r>
      <w:proofErr w:type="gramEnd"/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вариант технологических карт урока?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– Как вы думаете, почему для каждого этапа урока учителю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важно указывать формируемые умения?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– Почему в технологической карте обязательным является ха-</w:t>
      </w:r>
    </w:p>
    <w:p w:rsidR="009245AC" w:rsidRDefault="009245AC" w:rsidP="009245A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245AC">
        <w:rPr>
          <w:rFonts w:ascii="Times New Roman" w:eastAsia="TimesNewRoman" w:hAnsi="Times New Roman" w:cs="Times New Roman"/>
          <w:sz w:val="24"/>
          <w:szCs w:val="24"/>
        </w:rPr>
        <w:t>рактеристика</w:t>
      </w:r>
      <w:proofErr w:type="spellEnd"/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 деятельности учащихся?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Для работы с технологическими картами необходимо уметь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трактовать понятия следующих групп: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Pr="009245A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цели обучения </w:t>
      </w:r>
      <w:r w:rsidRPr="009245AC">
        <w:rPr>
          <w:rFonts w:ascii="Times New Roman" w:eastAsia="TimesNewRoman" w:hAnsi="Times New Roman" w:cs="Times New Roman"/>
          <w:sz w:val="24"/>
          <w:szCs w:val="24"/>
        </w:rPr>
        <w:t>(познавательная, развивающая, воспитательная);</w:t>
      </w:r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Pr="009245A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результаты образования </w:t>
      </w:r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(личностные, </w:t>
      </w:r>
      <w:proofErr w:type="spellStart"/>
      <w:r w:rsidRPr="009245AC">
        <w:rPr>
          <w:rFonts w:ascii="Times New Roman" w:eastAsia="TimesNewRoman" w:hAnsi="Times New Roman" w:cs="Times New Roman"/>
          <w:sz w:val="24"/>
          <w:szCs w:val="24"/>
        </w:rPr>
        <w:t>метапредметные</w:t>
      </w:r>
      <w:proofErr w:type="spellEnd"/>
      <w:r w:rsidRPr="009245AC">
        <w:rPr>
          <w:rFonts w:ascii="Times New Roman" w:eastAsia="TimesNewRoman" w:hAnsi="Times New Roman" w:cs="Times New Roman"/>
          <w:sz w:val="24"/>
          <w:szCs w:val="24"/>
        </w:rPr>
        <w:t>, пред-</w:t>
      </w:r>
      <w:proofErr w:type="gramEnd"/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9245AC">
        <w:rPr>
          <w:rFonts w:ascii="Times New Roman" w:eastAsia="TimesNewRoman" w:hAnsi="Times New Roman" w:cs="Times New Roman"/>
          <w:sz w:val="24"/>
          <w:szCs w:val="24"/>
        </w:rPr>
        <w:t>метные</w:t>
      </w:r>
      <w:proofErr w:type="spellEnd"/>
      <w:r w:rsidRPr="009245AC">
        <w:rPr>
          <w:rFonts w:ascii="Times New Roman" w:eastAsia="TimesNewRoman" w:hAnsi="Times New Roman" w:cs="Times New Roman"/>
          <w:sz w:val="24"/>
          <w:szCs w:val="24"/>
        </w:rPr>
        <w:t>);</w:t>
      </w:r>
      <w:proofErr w:type="gramEnd"/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Pr="009245A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универсальные учебные действия </w:t>
      </w:r>
      <w:r w:rsidRPr="009245AC">
        <w:rPr>
          <w:rFonts w:ascii="Times New Roman" w:eastAsia="TimesNewRoman" w:hAnsi="Times New Roman" w:cs="Times New Roman"/>
          <w:sz w:val="24"/>
          <w:szCs w:val="24"/>
        </w:rPr>
        <w:t>(личностные, регулятивные,</w:t>
      </w:r>
      <w:proofErr w:type="gramEnd"/>
    </w:p>
    <w:p w:rsidR="009245AC" w:rsidRPr="009245AC" w:rsidRDefault="009245AC" w:rsidP="009245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>познавательные, коммуникативные);</w:t>
      </w:r>
    </w:p>
    <w:p w:rsidR="009245AC" w:rsidRPr="009245AC" w:rsidRDefault="009245AC" w:rsidP="009245AC">
      <w:pPr>
        <w:spacing w:after="0" w:line="240" w:lineRule="auto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9245AC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Pr="009245AC">
        <w:rPr>
          <w:rFonts w:ascii="Times New Roman" w:eastAsia="TimesNewRoman" w:hAnsi="Times New Roman" w:cs="Times New Roman"/>
          <w:i/>
          <w:iCs/>
          <w:sz w:val="24"/>
          <w:szCs w:val="24"/>
        </w:rPr>
        <w:t>технологии, методы, приемы обучения.</w:t>
      </w:r>
    </w:p>
    <w:p w:rsidR="000A0D83" w:rsidRPr="000A0D83" w:rsidRDefault="000A0D83" w:rsidP="0092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0A0D8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0D83">
        <w:rPr>
          <w:rFonts w:ascii="Times New Roman" w:hAnsi="Times New Roman" w:cs="Times New Roman"/>
          <w:sz w:val="24"/>
          <w:szCs w:val="24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Термин “технологическая карта” пришел в педагогику из технических, точных производств.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Технологическая карта – форма технологической документации, в которой описан весь процесс обработки изделия, указаны 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работников и т. п.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– современная форма планирования педагогического взаимодействия учителя и </w:t>
      </w:r>
      <w:proofErr w:type="gramStart"/>
      <w:r w:rsidRPr="000A0D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D83">
        <w:rPr>
          <w:rFonts w:ascii="Times New Roman" w:hAnsi="Times New Roman" w:cs="Times New Roman"/>
          <w:sz w:val="24"/>
          <w:szCs w:val="24"/>
        </w:rPr>
        <w:t>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Технологическая карта предназначена для проектирования учебного процесса.</w:t>
      </w:r>
    </w:p>
    <w:p w:rsid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разработчиков </w:t>
      </w:r>
      <w:r w:rsidRPr="000A0D83">
        <w:rPr>
          <w:rFonts w:ascii="Times New Roman" w:hAnsi="Times New Roman" w:cs="Times New Roman"/>
          <w:sz w:val="24"/>
          <w:szCs w:val="24"/>
        </w:rPr>
        <w:t xml:space="preserve">“технологическая карта урока– </w:t>
      </w:r>
      <w:proofErr w:type="gramStart"/>
      <w:r w:rsidRPr="000A0D83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0A0D83">
        <w:rPr>
          <w:rFonts w:ascii="Times New Roman" w:hAnsi="Times New Roman" w:cs="Times New Roman"/>
          <w:sz w:val="24"/>
          <w:szCs w:val="24"/>
        </w:rPr>
        <w:t>о способ графического проектирования урока”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Целью образования становится общекультурное, личностное и </w:t>
      </w:r>
      <w:r w:rsidRPr="000A0D83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 учащихся, обеспечивающее такую ключевую компетенцию, как умение учиться.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В широком значении термин “универсальные учебные действия” означает 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которые обеспечивают самостоятельное усвоение новых знаний, формирование умений, включая организацию этого процесса.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Следовательно, педагогам необходимо искать и использовать новые подходы в работе с учащимися для достижения современных целей образования.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Сегодня необходимо понять, как формировать универсальные учебные действия у учащихся на уроках.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Приложение. Слайд 2 – что дает использование…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Моделирование и проведение урока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0A0D8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0D83">
        <w:rPr>
          <w:rFonts w:ascii="Times New Roman" w:hAnsi="Times New Roman" w:cs="Times New Roman"/>
          <w:sz w:val="24"/>
          <w:szCs w:val="24"/>
        </w:rPr>
        <w:t xml:space="preserve"> и личностных умений (универсальных учебных действий) в соответствии с требованиями ФГОС второго поколения, существенно сократить время на подготовку учителя к уроку. Составлением технологических карт урока занимаются продвинутые учителя давно.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Задача технологической карты, как известно, – отразить так называемый “</w:t>
      </w:r>
      <w:proofErr w:type="spellStart"/>
      <w:r w:rsidRPr="000A0D8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A0D83">
        <w:rPr>
          <w:rFonts w:ascii="Times New Roman" w:hAnsi="Times New Roman" w:cs="Times New Roman"/>
          <w:sz w:val="24"/>
          <w:szCs w:val="24"/>
        </w:rPr>
        <w:t xml:space="preserve"> подход” в обучении.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На каждом этапе урока мы отслеживаем свою деятельность и </w:t>
      </w:r>
      <w:proofErr w:type="spellStart"/>
      <w:r w:rsidRPr="000A0D83">
        <w:rPr>
          <w:rFonts w:ascii="Times New Roman" w:hAnsi="Times New Roman" w:cs="Times New Roman"/>
          <w:sz w:val="24"/>
          <w:szCs w:val="24"/>
        </w:rPr>
        <w:t>ожидамые</w:t>
      </w:r>
      <w:proofErr w:type="spellEnd"/>
      <w:r w:rsidRPr="000A0D83">
        <w:rPr>
          <w:rFonts w:ascii="Times New Roman" w:hAnsi="Times New Roman" w:cs="Times New Roman"/>
          <w:sz w:val="24"/>
          <w:szCs w:val="24"/>
        </w:rPr>
        <w:t xml:space="preserve"> действия учеников.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Технологическую карту урока можно рассматривать как продукт мозгового штурма учителя. И для него важен визуальный образ урока.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Слайд 3 – параметры карты.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0A0D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D83">
        <w:rPr>
          <w:rFonts w:ascii="Times New Roman" w:hAnsi="Times New Roman" w:cs="Times New Roman"/>
          <w:sz w:val="24"/>
          <w:szCs w:val="24"/>
        </w:rPr>
        <w:t>, деятельность учителя и деятельность обучающихся.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Слайд 4 – технологическая карта позволит учителю…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Технологическая карта позволит учителю: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реализовать планируемые результаты ФГОС второго поколения;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системно формировать у учащихся универсальные учебные действия;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lastRenderedPageBreak/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на практике реализовать </w:t>
      </w:r>
      <w:proofErr w:type="spellStart"/>
      <w:r w:rsidRPr="000A0D8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A0D83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выполнять диагностику достижения планируемых результатов учащимися на каждом этапе освоения темы.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Слайд 5 – параметры урока.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1) Название этапа урока.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2) Цели этапа урока.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3) Содержание этапа.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4) Деятельность учителя.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5) Деятельность учащихся.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6) Формы работы.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7) Результат.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Очень важно, на наш взгляд, вдумчиво разработать характеристики деятельности учителя и учащихся и результаты каждого этапа. Новый стандарт впервые обязал вводить </w:t>
      </w:r>
      <w:proofErr w:type="spellStart"/>
      <w:r w:rsidRPr="000A0D8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A0D83">
        <w:rPr>
          <w:rFonts w:ascii="Times New Roman" w:hAnsi="Times New Roman" w:cs="Times New Roman"/>
          <w:sz w:val="24"/>
          <w:szCs w:val="24"/>
        </w:rPr>
        <w:t xml:space="preserve"> подход в организацию учебного процесса. От учителя теперь требуется организовать на уроках с помощью современных образовательных технологий такую учебную деятельность, которая обеспечит достижения новых образовательных результатов, позволит ученикам развить свои способности. При этом ученик не столь внимательно слушает учителя, сколько в процессе деятельности осваивает знания и умения. Поэтому в разработке каждой темы важно понимать, какую деятельность учащихся вы специально организуете, и какой результат рассчитываете получить.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– современная форма планирования педагогического взаимодействия учителя и </w:t>
      </w:r>
      <w:proofErr w:type="gramStart"/>
      <w:r w:rsidRPr="000A0D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D83">
        <w:rPr>
          <w:rFonts w:ascii="Times New Roman" w:hAnsi="Times New Roman" w:cs="Times New Roman"/>
          <w:sz w:val="24"/>
          <w:szCs w:val="24"/>
        </w:rPr>
        <w:t>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Исходя из данного определения, можно выделить те позиции, на которые можно и нужно опираться при конструировании технологической карты урока: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необходимость описания всего процесса деятельности;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указание операций, их составных частей.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В структуре технологической карты урока необходимо предусмотреть следующие возможности: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Слайд 6 – возможности технологической карты: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тщательного планирования каждого этапа деятельности;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максимально полного отражения последовательности всех осуществляемых действий и операций, приводящих к намеченному результату;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координации и синхронизации действий всех субъектов педагогической деятельности;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введение самооценки учащихся на каждом этапе урока.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D8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0A0D83">
        <w:rPr>
          <w:rFonts w:ascii="Times New Roman" w:hAnsi="Times New Roman" w:cs="Times New Roman"/>
          <w:sz w:val="24"/>
          <w:szCs w:val="24"/>
        </w:rPr>
        <w:t xml:space="preserve"> – один из компонентов деятельности. Самооценка не связана с выставлением отметок, а связана с процедурой оценивания себя. Преимущество самооценки заключается в том, что она позволяет увидеть ученику свои слабые и сильные стороны.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Этапы работы над технологической картой: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lastRenderedPageBreak/>
        <w:t>Слайд 7 – этапы работы над технологической картой.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1. Определение места урока в изучаемой теме и его вид.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2. Формулировка цели урока (образовательные, развивающие, воспитательные).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3. Обозначение этапов урока в соответствии с его видом.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4. Формулировка цели каждого этапа урока.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5. Определение результатов каждого этапа (</w:t>
      </w:r>
      <w:proofErr w:type="gramStart"/>
      <w:r w:rsidRPr="000A0D83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0A0D83">
        <w:rPr>
          <w:rFonts w:ascii="Times New Roman" w:hAnsi="Times New Roman" w:cs="Times New Roman"/>
          <w:sz w:val="24"/>
          <w:szCs w:val="24"/>
        </w:rPr>
        <w:t xml:space="preserve"> УУД, продукт).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6. Выбор форм работы на уроке.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7. Разработка характеристики деятельности учителя и ученика.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Данный материал может быть использован учителями начальной школы, работающим </w:t>
      </w:r>
      <w:proofErr w:type="gramStart"/>
      <w:r w:rsidRPr="000A0D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0D83">
        <w:rPr>
          <w:rFonts w:ascii="Times New Roman" w:hAnsi="Times New Roman" w:cs="Times New Roman"/>
          <w:sz w:val="24"/>
          <w:szCs w:val="24"/>
        </w:rPr>
        <w:t xml:space="preserve"> разным УМК.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Проанализировав (на основе открытых электронных источников информации) достаточно большое количество технологических карт урока, разработанных учителями – практиками, пришли к выводу, что унифицированной, устоявшейся формы подобной карты пока не существует. Свой выбор остановили на такой технологической карте урока: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Слайд 8 – структура технологической карты.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1-й этап. “Самоопределение к деятельности. Организационный момент”. Деятельность учителя: включение в деловой ритм. Устное сообщение учителя.  Деятельность учащихся: подготовка класса к работе.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2-й этап. “Актуализация знаний и фиксация затруднений в деятельности”.  Деятельность учителя: выявляет уровень знаний, определяет типичные недостатки. Деятельность учащихся: выполняют задание, тренирующее отдельные способности к учебной деятельности, мыслительные операции и учебные навыки.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3-й этап. “Постановка учебной задачи”. Деятельность учителя: активизирует знания учащихся, создает проблемную ситуацию. Деятельность учащихся: ставят цели, формулируют (уточняют) тему урока.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4-й этап. “Построение проекта выхода из затруднения”. Деятельность учителя: построение проекта выхода из затруднения. Деятельность учащихся: составляют план достижения цели и определяют средства (алгоритм, модель и т.д.).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5-й этап. “Первичное закрепление”. Деятельность учителя: устанавливает осознанность восприятия, организует первичное обобщение. Деятельность учащихся: решают типовые задания с проговариванием алгоритма вслух.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 xml:space="preserve">6-й этап. “Самостоятельная работа с самопроверкой по эталону”.  Деятельность учителя: организует деятельность по применению новых знаний. Деятельность учащихся: самостоятельная работа, осуществляют самопроверку, пошагово сравнивая с эталоном. </w:t>
      </w:r>
    </w:p>
    <w:p w:rsidR="000A0D83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DC" w:rsidRPr="000A0D83" w:rsidRDefault="000A0D83" w:rsidP="000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83">
        <w:rPr>
          <w:rFonts w:ascii="Times New Roman" w:hAnsi="Times New Roman" w:cs="Times New Roman"/>
          <w:sz w:val="24"/>
          <w:szCs w:val="24"/>
        </w:rPr>
        <w:t>7-й этап. “Рефлексия деятельности (итог урока)”. Деятельность учителя: организует рефлексию. Деятельность учащихся: осуществляют самооценку собственной учебной деятельности, соотносят цель и результаты, степень их соответствия.</w:t>
      </w:r>
    </w:p>
    <w:sectPr w:rsidR="00F856DC" w:rsidRPr="000A0D83" w:rsidSect="000A0D8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A0D83"/>
    <w:rsid w:val="00016662"/>
    <w:rsid w:val="000A0D83"/>
    <w:rsid w:val="0010561E"/>
    <w:rsid w:val="009245AC"/>
    <w:rsid w:val="00981C3F"/>
    <w:rsid w:val="00F8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горячева</cp:lastModifiedBy>
  <cp:revision>2</cp:revision>
  <dcterms:created xsi:type="dcterms:W3CDTF">2014-03-16T19:23:00Z</dcterms:created>
  <dcterms:modified xsi:type="dcterms:W3CDTF">2014-10-11T17:27:00Z</dcterms:modified>
</cp:coreProperties>
</file>