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DB" w:rsidRDefault="008F77DB">
      <w:pPr>
        <w:rPr>
          <w:rFonts w:ascii="Times New Roman" w:hAnsi="Times New Roman" w:cs="Times New Roman"/>
          <w:sz w:val="48"/>
          <w:szCs w:val="48"/>
        </w:rPr>
      </w:pPr>
      <w:r w:rsidRPr="008F77DB">
        <w:rPr>
          <w:rFonts w:ascii="Times New Roman" w:hAnsi="Times New Roman" w:cs="Times New Roman"/>
          <w:sz w:val="48"/>
          <w:szCs w:val="48"/>
        </w:rPr>
        <w:t xml:space="preserve">            </w:t>
      </w:r>
    </w:p>
    <w:p w:rsidR="00DE0FDA" w:rsidRPr="008F77DB" w:rsidRDefault="008F77DB" w:rsidP="008F77DB">
      <w:pPr>
        <w:pStyle w:val="a3"/>
        <w:rPr>
          <w:color w:val="FF0000"/>
        </w:rPr>
      </w:pPr>
      <w:r w:rsidRPr="008F77DB">
        <w:rPr>
          <w:color w:val="FF0000"/>
        </w:rPr>
        <w:t xml:space="preserve">             ДИДАКТИЧЕСКАЯ ИГРА</w:t>
      </w:r>
    </w:p>
    <w:p w:rsidR="008F77DB" w:rsidRPr="008F77DB" w:rsidRDefault="008F77DB" w:rsidP="008F77DB">
      <w:pPr>
        <w:pStyle w:val="a3"/>
        <w:rPr>
          <w:color w:val="FF0000"/>
        </w:rPr>
      </w:pPr>
      <w:r w:rsidRPr="008F77DB">
        <w:rPr>
          <w:color w:val="FF0000"/>
        </w:rPr>
        <w:t xml:space="preserve">             «НАЙДИ ИНСТРУМЕНТ»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 w:rsidRPr="001111D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произвольного внимания,зрительной памяти,обогащение словарного запаса.</w:t>
      </w:r>
    </w:p>
    <w:p w:rsidR="008F77DB" w:rsidRPr="001111D6" w:rsidRDefault="008F77DB">
      <w:pPr>
        <w:rPr>
          <w:rFonts w:ascii="Times New Roman" w:hAnsi="Times New Roman" w:cs="Times New Roman"/>
          <w:b/>
          <w:sz w:val="28"/>
          <w:szCs w:val="28"/>
        </w:rPr>
      </w:pPr>
      <w:r w:rsidRPr="001111D6">
        <w:rPr>
          <w:rFonts w:ascii="Times New Roman" w:hAnsi="Times New Roman" w:cs="Times New Roman"/>
          <w:b/>
          <w:sz w:val="28"/>
          <w:szCs w:val="28"/>
        </w:rPr>
        <w:t xml:space="preserve">                                 ХОД ИГРЫ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2 – 6 человек.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раскладывает перед детьми карточки с изображениями инструментов настоящего и прошлого картинками вверх в любом порядке,просит рассмотреть их,вспомнить названия.\Детям должны быть знакомы картинки и названия инструментов, изображенных на них.\Педагог объясняет детям правила игры.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один из инструментов,изображенных на карточках.Тот,кто первым найдет данную карточку,берет ее себе.Игра продолжается до тех пор,пока все карточки не будут названы и забраны игроками.Если после того,как педагог назвал картинку,никто из играющих не нашел ее,взрослый может показать ее детям и вернуть на место,а через некоторое время снова назвать ее и попросить найти \через несколько карточек\.Игра заканчивается после того,у кого окажется большее число картинок.</w:t>
      </w:r>
    </w:p>
    <w:p w:rsidR="008F77DB" w:rsidRPr="008F77DB" w:rsidRDefault="008F77DB">
      <w:pPr>
        <w:rPr>
          <w:rFonts w:ascii="Times New Roman" w:hAnsi="Times New Roman" w:cs="Times New Roman"/>
          <w:sz w:val="28"/>
          <w:szCs w:val="28"/>
        </w:rPr>
      </w:pPr>
    </w:p>
    <w:sectPr w:rsidR="008F77DB" w:rsidRPr="008F77DB" w:rsidSect="00DE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7DB"/>
    <w:rsid w:val="001111D6"/>
    <w:rsid w:val="008F77DB"/>
    <w:rsid w:val="00D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2015-01-01T13:00:00Z</dcterms:created>
  <dcterms:modified xsi:type="dcterms:W3CDTF">2015-01-01T13:24:00Z</dcterms:modified>
</cp:coreProperties>
</file>