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FA" w:rsidRDefault="00D778FA" w:rsidP="00604344">
      <w:pPr>
        <w:shd w:val="clear" w:color="auto" w:fill="FFFFFF"/>
        <w:spacing w:line="360" w:lineRule="auto"/>
        <w:jc w:val="center"/>
      </w:pPr>
      <w:r w:rsidRPr="005973DB">
        <w:t>Муниципальное автономное общеоб</w:t>
      </w:r>
      <w:r w:rsidR="005973DB" w:rsidRPr="005973DB">
        <w:t xml:space="preserve">разовательное учреждение – средняя общеобразовательная школа </w:t>
      </w:r>
      <w:proofErr w:type="spellStart"/>
      <w:r w:rsidR="005973DB" w:rsidRPr="005973DB">
        <w:t>с</w:t>
      </w:r>
      <w:proofErr w:type="gramStart"/>
      <w:r w:rsidR="005973DB" w:rsidRPr="005973DB">
        <w:t>.М</w:t>
      </w:r>
      <w:proofErr w:type="gramEnd"/>
      <w:r w:rsidR="005973DB" w:rsidRPr="005973DB">
        <w:t>инаевки</w:t>
      </w:r>
      <w:proofErr w:type="spellEnd"/>
      <w:r w:rsidR="005973DB" w:rsidRPr="005973DB">
        <w:t xml:space="preserve"> </w:t>
      </w:r>
      <w:proofErr w:type="spellStart"/>
      <w:r w:rsidR="005973DB" w:rsidRPr="005973DB">
        <w:t>Асиновского</w:t>
      </w:r>
      <w:proofErr w:type="spellEnd"/>
      <w:r w:rsidR="005973DB" w:rsidRPr="005973DB">
        <w:t xml:space="preserve"> района Томской области</w:t>
      </w: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Pr="005973DB" w:rsidRDefault="005973DB" w:rsidP="00604344">
      <w:pPr>
        <w:shd w:val="clear" w:color="auto" w:fill="FFFFFF"/>
        <w:spacing w:line="360" w:lineRule="auto"/>
        <w:jc w:val="both"/>
        <w:rPr>
          <w:sz w:val="44"/>
          <w:szCs w:val="44"/>
        </w:rPr>
      </w:pPr>
    </w:p>
    <w:p w:rsidR="005973DB" w:rsidRPr="005973DB" w:rsidRDefault="005973DB" w:rsidP="00604344">
      <w:pPr>
        <w:shd w:val="clear" w:color="auto" w:fill="FFFFFF"/>
        <w:spacing w:line="360" w:lineRule="auto"/>
        <w:jc w:val="center"/>
        <w:rPr>
          <w:sz w:val="44"/>
          <w:szCs w:val="44"/>
        </w:rPr>
      </w:pPr>
      <w:r w:rsidRPr="005973DB">
        <w:rPr>
          <w:sz w:val="44"/>
          <w:szCs w:val="44"/>
        </w:rPr>
        <w:t>Современный урок: Кейс – метод.</w:t>
      </w:r>
    </w:p>
    <w:p w:rsidR="005973DB" w:rsidRPr="005973DB" w:rsidRDefault="005973DB" w:rsidP="0060434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73DB">
        <w:rPr>
          <w:sz w:val="28"/>
          <w:szCs w:val="28"/>
        </w:rPr>
        <w:t>(развитие инициативности учащихся)</w:t>
      </w: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000E0A" w:rsidRDefault="00000E0A" w:rsidP="00604344">
      <w:pPr>
        <w:shd w:val="clear" w:color="auto" w:fill="FFFFFF"/>
        <w:spacing w:line="360" w:lineRule="auto"/>
        <w:jc w:val="both"/>
      </w:pPr>
    </w:p>
    <w:p w:rsidR="00000E0A" w:rsidRDefault="00000E0A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000E0A" w:rsidP="00604344">
      <w:pPr>
        <w:shd w:val="clear" w:color="auto" w:fill="FFFFFF"/>
        <w:spacing w:line="360" w:lineRule="auto"/>
        <w:jc w:val="right"/>
      </w:pPr>
      <w:r>
        <w:t xml:space="preserve">Доклад на РМО </w:t>
      </w:r>
    </w:p>
    <w:p w:rsidR="005973DB" w:rsidRDefault="005973DB" w:rsidP="00037518">
      <w:pPr>
        <w:shd w:val="clear" w:color="auto" w:fill="FFFFFF"/>
        <w:spacing w:line="360" w:lineRule="auto"/>
        <w:jc w:val="right"/>
      </w:pPr>
      <w:r>
        <w:t>Учитель биологии, химии</w:t>
      </w:r>
    </w:p>
    <w:p w:rsidR="005973DB" w:rsidRDefault="005973DB" w:rsidP="00604344">
      <w:pPr>
        <w:shd w:val="clear" w:color="auto" w:fill="FFFFFF"/>
        <w:spacing w:line="360" w:lineRule="auto"/>
        <w:jc w:val="right"/>
      </w:pPr>
      <w:proofErr w:type="spellStart"/>
      <w:r>
        <w:t>Суцкель</w:t>
      </w:r>
      <w:proofErr w:type="spellEnd"/>
      <w:r>
        <w:t xml:space="preserve"> Татьяна Михайловна</w:t>
      </w:r>
    </w:p>
    <w:p w:rsidR="005973DB" w:rsidRDefault="005973DB" w:rsidP="00604344">
      <w:pPr>
        <w:shd w:val="clear" w:color="auto" w:fill="FFFFFF"/>
        <w:spacing w:line="360" w:lineRule="auto"/>
        <w:jc w:val="right"/>
      </w:pPr>
    </w:p>
    <w:p w:rsidR="005973DB" w:rsidRDefault="005973DB" w:rsidP="00604344">
      <w:pPr>
        <w:shd w:val="clear" w:color="auto" w:fill="FFFFFF"/>
        <w:spacing w:line="360" w:lineRule="auto"/>
        <w:jc w:val="right"/>
      </w:pPr>
    </w:p>
    <w:p w:rsidR="005973DB" w:rsidRDefault="005973DB" w:rsidP="00604344">
      <w:pPr>
        <w:shd w:val="clear" w:color="auto" w:fill="FFFFFF"/>
        <w:spacing w:line="360" w:lineRule="auto"/>
        <w:jc w:val="right"/>
      </w:pPr>
    </w:p>
    <w:p w:rsidR="005973DB" w:rsidRDefault="005973DB" w:rsidP="00604344">
      <w:pPr>
        <w:shd w:val="clear" w:color="auto" w:fill="FFFFFF"/>
        <w:spacing w:line="360" w:lineRule="auto"/>
        <w:jc w:val="center"/>
      </w:pPr>
    </w:p>
    <w:p w:rsidR="005973DB" w:rsidRDefault="005973DB" w:rsidP="00604344">
      <w:pPr>
        <w:shd w:val="clear" w:color="auto" w:fill="FFFFFF"/>
        <w:spacing w:line="360" w:lineRule="auto"/>
        <w:jc w:val="center"/>
      </w:pPr>
    </w:p>
    <w:p w:rsidR="005973DB" w:rsidRDefault="005973DB" w:rsidP="00604344">
      <w:pPr>
        <w:shd w:val="clear" w:color="auto" w:fill="FFFFFF"/>
        <w:spacing w:line="360" w:lineRule="auto"/>
        <w:jc w:val="center"/>
      </w:pPr>
    </w:p>
    <w:p w:rsidR="005973DB" w:rsidRDefault="005973DB" w:rsidP="00604344">
      <w:pPr>
        <w:shd w:val="clear" w:color="auto" w:fill="FFFFFF"/>
        <w:spacing w:line="360" w:lineRule="auto"/>
        <w:jc w:val="center"/>
      </w:pPr>
    </w:p>
    <w:p w:rsidR="005973DB" w:rsidRDefault="005973DB" w:rsidP="00604344">
      <w:pPr>
        <w:shd w:val="clear" w:color="auto" w:fill="FFFFFF"/>
        <w:spacing w:line="360" w:lineRule="auto"/>
        <w:jc w:val="center"/>
      </w:pPr>
    </w:p>
    <w:p w:rsidR="00604344" w:rsidRDefault="00604344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spacing w:line="360" w:lineRule="auto"/>
        <w:jc w:val="both"/>
      </w:pPr>
    </w:p>
    <w:p w:rsidR="005973DB" w:rsidRDefault="005973DB" w:rsidP="00604344">
      <w:pPr>
        <w:shd w:val="clear" w:color="auto" w:fill="FFFFFF"/>
        <w:jc w:val="both"/>
      </w:pPr>
    </w:p>
    <w:p w:rsidR="005973DB" w:rsidRDefault="005973DB" w:rsidP="00604344">
      <w:pPr>
        <w:shd w:val="clear" w:color="auto" w:fill="FFFFFF"/>
        <w:jc w:val="both"/>
      </w:pPr>
    </w:p>
    <w:p w:rsidR="005973DB" w:rsidRDefault="005973DB" w:rsidP="00604344">
      <w:pPr>
        <w:shd w:val="clear" w:color="auto" w:fill="FFFFFF"/>
        <w:jc w:val="both"/>
      </w:pPr>
    </w:p>
    <w:p w:rsidR="005973DB" w:rsidRDefault="005973DB" w:rsidP="00604344">
      <w:pPr>
        <w:shd w:val="clear" w:color="auto" w:fill="FFFFFF"/>
        <w:jc w:val="both"/>
      </w:pPr>
    </w:p>
    <w:p w:rsidR="005973DB" w:rsidRDefault="005973DB" w:rsidP="00604344">
      <w:pPr>
        <w:shd w:val="clear" w:color="auto" w:fill="FFFFFF"/>
        <w:jc w:val="center"/>
      </w:pPr>
      <w:r>
        <w:t>- Асино 2013</w:t>
      </w:r>
      <w:r w:rsidR="00604344">
        <w:t>-</w:t>
      </w:r>
    </w:p>
    <w:p w:rsidR="005973DB" w:rsidRPr="00604344" w:rsidRDefault="005973DB" w:rsidP="00604344">
      <w:pPr>
        <w:shd w:val="clear" w:color="auto" w:fill="FFFFFF"/>
        <w:ind w:firstLine="284"/>
        <w:jc w:val="center"/>
      </w:pPr>
    </w:p>
    <w:p w:rsidR="00D778FA" w:rsidRPr="00604344" w:rsidRDefault="00D778FA" w:rsidP="00604344">
      <w:pPr>
        <w:shd w:val="clear" w:color="auto" w:fill="FFFFFF"/>
        <w:ind w:firstLine="284"/>
        <w:jc w:val="both"/>
      </w:pPr>
      <w:r w:rsidRPr="00604344">
        <w:lastRenderedPageBreak/>
        <w:t>Процесс разв</w:t>
      </w:r>
      <w:r w:rsidR="006C4B5A" w:rsidRPr="00604344">
        <w:t xml:space="preserve">ития инициативности учащихся </w:t>
      </w:r>
      <w:r w:rsidRPr="00604344">
        <w:t xml:space="preserve">зависит от умения преподавателя правильно применять разнообразные формы организации их познавательной деятельности, в том числе совместную деятельность в форме групповой работы. </w:t>
      </w:r>
    </w:p>
    <w:p w:rsidR="00D778FA" w:rsidRPr="00604344" w:rsidRDefault="00D778FA" w:rsidP="00604344">
      <w:pPr>
        <w:shd w:val="clear" w:color="auto" w:fill="FFFFFF"/>
        <w:ind w:firstLine="284"/>
        <w:jc w:val="both"/>
      </w:pPr>
      <w:r w:rsidRPr="00604344">
        <w:t>Для развития инициативности учащихся важна такая организация процесса обучения, при которой учитель имеет возможность поддерживать их все возрастающий познавательный интерес, познавательные потребности, познавательную активность. Кейс-метод как раз побуждает учащихся активизироваться при  анализе конкретной ситуации.</w:t>
      </w:r>
    </w:p>
    <w:p w:rsidR="00D778FA" w:rsidRPr="00604344" w:rsidRDefault="00D778FA" w:rsidP="00604344">
      <w:pPr>
        <w:shd w:val="clear" w:color="auto" w:fill="FFFFFF"/>
        <w:ind w:firstLine="284"/>
        <w:jc w:val="both"/>
      </w:pPr>
      <w:r w:rsidRPr="00604344">
        <w:t>При решении  общей проблемы на занятиях оказывается полезным сотрудничество, которое позволяет учащимся полностью осмыслить и усвоить учебный материал и дополнительную информацию, а главное, - научиться работать совместно и самостоятельно.</w:t>
      </w:r>
    </w:p>
    <w:p w:rsidR="006C4B5A" w:rsidRPr="00604344" w:rsidRDefault="006C4B5A" w:rsidP="00037518">
      <w:pPr>
        <w:shd w:val="clear" w:color="auto" w:fill="FFFFFF"/>
        <w:ind w:firstLine="284"/>
        <w:jc w:val="both"/>
      </w:pPr>
      <w:r w:rsidRPr="00604344">
        <w:t xml:space="preserve">Кейс (от английского </w:t>
      </w:r>
      <w:r w:rsidRPr="00604344">
        <w:rPr>
          <w:lang w:val="en-US"/>
        </w:rPr>
        <w:t>case</w:t>
      </w:r>
      <w:r w:rsidRPr="00604344">
        <w:t>) означает:</w:t>
      </w:r>
      <w:r w:rsidR="00037518">
        <w:t xml:space="preserve"> </w:t>
      </w:r>
      <w:r w:rsidRPr="00604344">
        <w:t xml:space="preserve">Портфель, чемодан, сумка, папка (в нашем варианте – пакет </w:t>
      </w:r>
      <w:r w:rsidR="00604344" w:rsidRPr="00604344">
        <w:t>документов для</w:t>
      </w:r>
      <w:r w:rsidR="00037518">
        <w:t xml:space="preserve"> </w:t>
      </w:r>
      <w:r w:rsidRPr="00604344">
        <w:t>работы учащихся).</w:t>
      </w:r>
    </w:p>
    <w:p w:rsidR="006C4B5A" w:rsidRPr="00604344" w:rsidRDefault="006C4B5A" w:rsidP="00604344">
      <w:pPr>
        <w:ind w:firstLine="284"/>
        <w:jc w:val="both"/>
        <w:rPr>
          <w:b/>
        </w:rPr>
      </w:pPr>
      <w:r w:rsidRPr="00604344">
        <w:rPr>
          <w:b/>
        </w:rPr>
        <w:t xml:space="preserve">Цели, достигаемые при использовании </w:t>
      </w:r>
      <w:proofErr w:type="spellStart"/>
      <w:proofErr w:type="gramStart"/>
      <w:r w:rsidRPr="00604344">
        <w:rPr>
          <w:b/>
        </w:rPr>
        <w:t>кейс-технологий</w:t>
      </w:r>
      <w:proofErr w:type="spellEnd"/>
      <w:proofErr w:type="gramEnd"/>
      <w:r w:rsidRPr="00604344">
        <w:rPr>
          <w:b/>
        </w:rPr>
        <w:t>:</w:t>
      </w:r>
    </w:p>
    <w:p w:rsidR="006C4B5A" w:rsidRPr="00604344" w:rsidRDefault="006C4B5A" w:rsidP="00604344">
      <w:pPr>
        <w:ind w:firstLine="284"/>
        <w:jc w:val="both"/>
      </w:pPr>
      <w:r w:rsidRPr="00604344">
        <w:rPr>
          <w:b/>
        </w:rPr>
        <w:t xml:space="preserve">- </w:t>
      </w:r>
      <w:r w:rsidRPr="00604344">
        <w:t xml:space="preserve">развитие аналитического, творческого, критического, ориентированного на применение </w:t>
      </w:r>
      <w:proofErr w:type="spellStart"/>
      <w:r w:rsidRPr="00604344">
        <w:t>проблемоосознанного</w:t>
      </w:r>
      <w:proofErr w:type="spellEnd"/>
      <w:r w:rsidRPr="00604344">
        <w:t xml:space="preserve"> мышления;</w:t>
      </w:r>
    </w:p>
    <w:p w:rsidR="006C4B5A" w:rsidRPr="00604344" w:rsidRDefault="006C4B5A" w:rsidP="00604344">
      <w:pPr>
        <w:ind w:firstLine="284"/>
        <w:jc w:val="both"/>
      </w:pPr>
      <w:r w:rsidRPr="00604344">
        <w:t xml:space="preserve">- практика поиска и выработки альтернативных решений, осознание </w:t>
      </w:r>
      <w:proofErr w:type="spellStart"/>
      <w:r w:rsidRPr="00604344">
        <w:t>многозночности</w:t>
      </w:r>
      <w:proofErr w:type="spellEnd"/>
      <w:r w:rsidRPr="00604344">
        <w:t xml:space="preserve"> практических проблем и жизненных ситуаций;</w:t>
      </w:r>
    </w:p>
    <w:p w:rsidR="006C4B5A" w:rsidRPr="00604344" w:rsidRDefault="006C4B5A" w:rsidP="00604344">
      <w:pPr>
        <w:ind w:firstLine="284"/>
        <w:jc w:val="both"/>
      </w:pPr>
      <w:r w:rsidRPr="00604344">
        <w:t>- способность и готовность к оценке и принятию решения;</w:t>
      </w:r>
    </w:p>
    <w:p w:rsidR="006C4B5A" w:rsidRPr="00604344" w:rsidRDefault="006C4B5A" w:rsidP="00604344">
      <w:pPr>
        <w:ind w:firstLine="284"/>
        <w:jc w:val="both"/>
      </w:pPr>
      <w:r w:rsidRPr="00604344">
        <w:t>- гарантия более качественного усвоения знаний за счет их углубления и обнаружения пробелов знаний.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>Учащиеся учатся находить решения, обмениваться мнениями с другими, применять свои знания и расширять их, также как и аргументировать свою стратегию решения по отношению к другим.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>Кейс может применяться как для групповой, так и для индивидуальной работы. Преподаватель действует в первую очередь как модератор. Он указывает на источники получения информации и, по возможности, вмешивается в происходящее только в исключительных случаях, исправляя что-либо.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>Использование групповой работы  при анализе кейса усиливает субъектно-значимое взаимодействие учащихся, способствует формированию их мышления, развитию речи и интеллекта, повышает их положительное эмоциональное отношение к совместной деятельности, что обеспечивает эффективное развитие инициативности старшеклассников.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>Распределение функциональных ролей в группе может быть следующим: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 xml:space="preserve">•  </w:t>
      </w:r>
      <w:r w:rsidRPr="00604344">
        <w:rPr>
          <w:i/>
          <w:iCs/>
        </w:rPr>
        <w:t xml:space="preserve">ведущий (организатор) </w:t>
      </w:r>
      <w:r w:rsidRPr="00604344">
        <w:t>организует обсуждение вопроса, проблемы, вовлекает в него всех членов группы;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 xml:space="preserve">•  </w:t>
      </w:r>
      <w:r w:rsidRPr="00604344">
        <w:rPr>
          <w:i/>
          <w:iCs/>
        </w:rPr>
        <w:t xml:space="preserve">аналитик </w:t>
      </w:r>
      <w:r w:rsidRPr="00604344">
        <w:t>задает вопросы участникам по ходу обсуждения проблемы, подвергая сомнению высказываемые идеи, формулировки;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 xml:space="preserve">•  </w:t>
      </w:r>
      <w:r w:rsidRPr="00604344">
        <w:rPr>
          <w:i/>
          <w:iCs/>
        </w:rPr>
        <w:t xml:space="preserve">протоколист </w:t>
      </w:r>
      <w:r w:rsidRPr="00604344">
        <w:t>фиксирует все, что относится к решению проблемы; после окончания первичного обсуждения именно он обычно выступает перед классом, чтобы представить мнение, позицию своей группы;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 xml:space="preserve">•  </w:t>
      </w:r>
      <w:r w:rsidRPr="00604344">
        <w:rPr>
          <w:i/>
          <w:iCs/>
        </w:rPr>
        <w:t xml:space="preserve">наблюдатель </w:t>
      </w:r>
      <w:r w:rsidRPr="00604344">
        <w:t>оценивает участие каждого члена группы в решении проблемы на основе заданных учителем критериев.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>За ученическим столом нередко формируются те убеждения, зарождаются те увлечения, пробуждаются те интересы, которые потом определяют судьбу, характер и жизненный путь человека. Мысль учащегося иногда опережает замысел учителя, и важно всегда быть готовым понять и оценить устремления детей, направить течение их мыслей в нужное русло. Их постоянные «почему?», «откуда?», «зачем?» делают уроки содержательно интересными, позволяют добраться до самой сути, прийти к выводу о важности того или иного понятия, правила, закона.</w:t>
      </w:r>
    </w:p>
    <w:p w:rsidR="006C4B5A" w:rsidRPr="00604344" w:rsidRDefault="006C4B5A" w:rsidP="00604344">
      <w:pPr>
        <w:shd w:val="clear" w:color="auto" w:fill="FFFFFF"/>
        <w:ind w:firstLine="284"/>
        <w:jc w:val="both"/>
      </w:pPr>
      <w:r w:rsidRPr="00604344">
        <w:t xml:space="preserve">Урок, как лакмусовая бумажка, показывает уровень подготовки класса, истинное положение дел в освоении той или иной темы. Он позволяет </w:t>
      </w:r>
      <w:proofErr w:type="spellStart"/>
      <w:r w:rsidRPr="00604344">
        <w:t>самореализоваться</w:t>
      </w:r>
      <w:proofErr w:type="spellEnd"/>
      <w:r w:rsidRPr="00604344">
        <w:t xml:space="preserve"> как ученику, так и учителю.</w:t>
      </w:r>
    </w:p>
    <w:p w:rsidR="00604344" w:rsidRPr="00604344" w:rsidRDefault="006C4B5A" w:rsidP="00197350">
      <w:pPr>
        <w:ind w:firstLine="284"/>
        <w:jc w:val="both"/>
      </w:pPr>
      <w:r w:rsidRPr="00604344">
        <w:lastRenderedPageBreak/>
        <w:t xml:space="preserve">Если в традиционном обществе еще можно было строить обучение путем трансляции преподавателем информации, то в век динамичных изменений главным становится формирование умения учиться самостоятельно. При анализе кейса учащиеся научаются работать и совместно, и самостоятельно. </w:t>
      </w:r>
    </w:p>
    <w:p w:rsidR="00604344" w:rsidRPr="00037518" w:rsidRDefault="00604344" w:rsidP="00037518">
      <w:pPr>
        <w:ind w:firstLine="284"/>
        <w:jc w:val="center"/>
        <w:rPr>
          <w:b/>
          <w:i/>
        </w:rPr>
      </w:pPr>
      <w:r w:rsidRPr="00604344">
        <w:rPr>
          <w:b/>
          <w:i/>
        </w:rPr>
        <w:t xml:space="preserve">Технология работы при использовании </w:t>
      </w:r>
      <w:proofErr w:type="spellStart"/>
      <w:r w:rsidRPr="00604344">
        <w:rPr>
          <w:b/>
          <w:i/>
        </w:rPr>
        <w:t>кейсового</w:t>
      </w:r>
      <w:proofErr w:type="spellEnd"/>
      <w:r w:rsidRPr="00604344">
        <w:rPr>
          <w:b/>
          <w:i/>
        </w:rPr>
        <w:t xml:space="preserve"> метода</w:t>
      </w:r>
    </w:p>
    <w:p w:rsidR="00604344" w:rsidRPr="00604344" w:rsidRDefault="00604344" w:rsidP="00604344">
      <w:pPr>
        <w:ind w:firstLine="284"/>
        <w:jc w:val="both"/>
      </w:pPr>
      <w:r w:rsidRPr="00604344">
        <w:t>Учащимся предлагается на рассмотрение проблемная (</w:t>
      </w:r>
      <w:proofErr w:type="spellStart"/>
      <w:r w:rsidRPr="00604344">
        <w:t>кейсовая</w:t>
      </w:r>
      <w:proofErr w:type="spellEnd"/>
      <w:r w:rsidRPr="00604344">
        <w:t xml:space="preserve">) ситуация, для решения которых создаются творческие группы. </w:t>
      </w:r>
    </w:p>
    <w:p w:rsidR="00604344" w:rsidRPr="00604344" w:rsidRDefault="00604344" w:rsidP="00604344">
      <w:pPr>
        <w:ind w:firstLine="284"/>
        <w:jc w:val="both"/>
      </w:pPr>
    </w:p>
    <w:tbl>
      <w:tblPr>
        <w:tblW w:w="9896" w:type="dxa"/>
        <w:tblCellSpacing w:w="0" w:type="dxa"/>
        <w:tblInd w:w="-525" w:type="dxa"/>
        <w:tblCellMar>
          <w:left w:w="0" w:type="dxa"/>
          <w:right w:w="0" w:type="dxa"/>
        </w:tblCellMar>
        <w:tblLook w:val="0000"/>
      </w:tblPr>
      <w:tblGrid>
        <w:gridCol w:w="1391"/>
        <w:gridCol w:w="4836"/>
        <w:gridCol w:w="3260"/>
        <w:gridCol w:w="409"/>
      </w:tblGrid>
      <w:tr w:rsidR="00604344" w:rsidRPr="00604344" w:rsidTr="00197350">
        <w:trPr>
          <w:gridAfter w:val="1"/>
          <w:wAfter w:w="409" w:type="dxa"/>
          <w:trHeight w:val="345"/>
          <w:tblCellSpacing w:w="0" w:type="dxa"/>
        </w:trPr>
        <w:tc>
          <w:tcPr>
            <w:tcW w:w="1391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197350" w:rsidRDefault="00604344" w:rsidP="00604344">
            <w:pPr>
              <w:ind w:left="165" w:firstLine="284"/>
              <w:rPr>
                <w:b/>
              </w:rPr>
            </w:pPr>
            <w:r w:rsidRPr="00197350">
              <w:rPr>
                <w:b/>
                <w:bCs/>
              </w:rPr>
              <w:t>Фаза работы</w:t>
            </w:r>
          </w:p>
        </w:tc>
        <w:tc>
          <w:tcPr>
            <w:tcW w:w="483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197350" w:rsidRDefault="00604344" w:rsidP="00604344">
            <w:pPr>
              <w:ind w:left="-360" w:firstLine="284"/>
              <w:jc w:val="center"/>
              <w:rPr>
                <w:b/>
              </w:rPr>
            </w:pPr>
            <w:r w:rsidRPr="00197350">
              <w:rPr>
                <w:b/>
                <w:bCs/>
              </w:rPr>
              <w:t>Действия учителя</w:t>
            </w:r>
          </w:p>
        </w:tc>
        <w:tc>
          <w:tcPr>
            <w:tcW w:w="326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197350" w:rsidRDefault="00604344" w:rsidP="00604344">
            <w:pPr>
              <w:ind w:left="-360" w:firstLine="284"/>
              <w:jc w:val="center"/>
              <w:rPr>
                <w:b/>
              </w:rPr>
            </w:pPr>
            <w:r w:rsidRPr="00197350">
              <w:rPr>
                <w:b/>
                <w:bCs/>
              </w:rPr>
              <w:t>Действия школьника</w:t>
            </w:r>
          </w:p>
        </w:tc>
      </w:tr>
      <w:tr w:rsidR="00604344" w:rsidRPr="00604344" w:rsidTr="00197350">
        <w:trPr>
          <w:trHeight w:val="1065"/>
          <w:tblCellSpacing w:w="0" w:type="dxa"/>
        </w:trPr>
        <w:tc>
          <w:tcPr>
            <w:tcW w:w="1391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604344" w:rsidP="00197350">
            <w:pPr>
              <w:ind w:left="241" w:firstLine="43"/>
            </w:pPr>
            <w:r w:rsidRPr="00604344">
              <w:rPr>
                <w:bCs/>
              </w:rPr>
              <w:t>До занятия</w:t>
            </w:r>
          </w:p>
        </w:tc>
        <w:tc>
          <w:tcPr>
            <w:tcW w:w="483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1.</w:t>
            </w:r>
            <w:r w:rsidR="00604344" w:rsidRPr="00604344">
              <w:rPr>
                <w:bCs/>
              </w:rPr>
              <w:t>Подбирает кейс</w:t>
            </w:r>
          </w:p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2.</w:t>
            </w:r>
            <w:r w:rsidR="00604344" w:rsidRPr="00604344">
              <w:rPr>
                <w:bCs/>
              </w:rPr>
              <w:t>Определяет основные и вспомогательные материалы для подготовки школьника</w:t>
            </w:r>
          </w:p>
          <w:p w:rsidR="00604344" w:rsidRPr="00604344" w:rsidRDefault="00197350" w:rsidP="00197350">
            <w:pPr>
              <w:ind w:left="127"/>
            </w:pPr>
            <w:r>
              <w:rPr>
                <w:bCs/>
              </w:rPr>
              <w:t>3.</w:t>
            </w:r>
            <w:r w:rsidR="00604344" w:rsidRPr="00604344">
              <w:rPr>
                <w:bCs/>
              </w:rPr>
              <w:t>Разрабатывает сценарий занятия</w:t>
            </w:r>
          </w:p>
        </w:tc>
        <w:tc>
          <w:tcPr>
            <w:tcW w:w="3669" w:type="dxa"/>
            <w:gridSpan w:val="2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1.</w:t>
            </w:r>
            <w:r w:rsidR="00604344" w:rsidRPr="00604344">
              <w:rPr>
                <w:bCs/>
              </w:rPr>
              <w:t>Получает кейс и список рекомендуемой литературы</w:t>
            </w:r>
          </w:p>
          <w:p w:rsidR="00604344" w:rsidRPr="00604344" w:rsidRDefault="00604344" w:rsidP="00197350">
            <w:pPr>
              <w:ind w:left="127"/>
            </w:pPr>
            <w:r w:rsidRPr="00604344">
              <w:rPr>
                <w:bCs/>
              </w:rPr>
              <w:t>2. Самостоятельно готовится к занятию</w:t>
            </w:r>
          </w:p>
        </w:tc>
      </w:tr>
      <w:tr w:rsidR="00604344" w:rsidRPr="00604344" w:rsidTr="00197350">
        <w:trPr>
          <w:trHeight w:val="1845"/>
          <w:tblCellSpacing w:w="0" w:type="dxa"/>
        </w:trPr>
        <w:tc>
          <w:tcPr>
            <w:tcW w:w="1391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604344" w:rsidP="00197350">
            <w:pPr>
              <w:ind w:left="165"/>
              <w:rPr>
                <w:bCs/>
              </w:rPr>
            </w:pPr>
            <w:r w:rsidRPr="00604344">
              <w:rPr>
                <w:bCs/>
              </w:rPr>
              <w:t>Во время</w:t>
            </w:r>
          </w:p>
          <w:p w:rsidR="00604344" w:rsidRPr="00604344" w:rsidRDefault="00604344" w:rsidP="00197350">
            <w:r w:rsidRPr="00604344">
              <w:rPr>
                <w:bCs/>
              </w:rPr>
              <w:t xml:space="preserve"> занятия</w:t>
            </w:r>
          </w:p>
        </w:tc>
        <w:tc>
          <w:tcPr>
            <w:tcW w:w="483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1.</w:t>
            </w:r>
            <w:r w:rsidR="00604344" w:rsidRPr="00604344">
              <w:rPr>
                <w:bCs/>
              </w:rPr>
              <w:t>Организует предварительное обсуждение кейса</w:t>
            </w:r>
          </w:p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2.</w:t>
            </w:r>
            <w:r w:rsidR="00604344" w:rsidRPr="00604344">
              <w:rPr>
                <w:bCs/>
              </w:rPr>
              <w:t>Делит класс на группы</w:t>
            </w:r>
          </w:p>
          <w:p w:rsidR="00604344" w:rsidRPr="00604344" w:rsidRDefault="00197350" w:rsidP="00197350">
            <w:pPr>
              <w:ind w:left="127"/>
            </w:pPr>
            <w:r>
              <w:rPr>
                <w:bCs/>
              </w:rPr>
              <w:t>3.</w:t>
            </w:r>
            <w:r w:rsidR="00604344" w:rsidRPr="00604344">
              <w:rPr>
                <w:bCs/>
              </w:rPr>
              <w:t>Руководит обсуждением кейса в группах, обеспечивая их дополнительными сведениями</w:t>
            </w:r>
          </w:p>
        </w:tc>
        <w:tc>
          <w:tcPr>
            <w:tcW w:w="3669" w:type="dxa"/>
            <w:gridSpan w:val="2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604344" w:rsidP="00197350">
            <w:pPr>
              <w:ind w:left="127"/>
              <w:rPr>
                <w:bCs/>
              </w:rPr>
            </w:pPr>
            <w:r w:rsidRPr="00604344">
              <w:rPr>
                <w:bCs/>
              </w:rPr>
              <w:t>1.Задаёт вопросы, углубляющие понимание кейса и проблемы</w:t>
            </w:r>
          </w:p>
          <w:p w:rsidR="00604344" w:rsidRPr="00604344" w:rsidRDefault="00604344" w:rsidP="00197350">
            <w:pPr>
              <w:ind w:left="127"/>
              <w:rPr>
                <w:bCs/>
              </w:rPr>
            </w:pPr>
            <w:r w:rsidRPr="00604344">
              <w:rPr>
                <w:bCs/>
              </w:rPr>
              <w:t>2. Разрабатывает варианты решений, слушает, что говорят другие</w:t>
            </w:r>
          </w:p>
          <w:p w:rsidR="00604344" w:rsidRPr="00604344" w:rsidRDefault="00604344" w:rsidP="00197350">
            <w:pPr>
              <w:ind w:left="127"/>
            </w:pPr>
            <w:r w:rsidRPr="00604344">
              <w:rPr>
                <w:bCs/>
              </w:rPr>
              <w:t>3. Принимает решение или участвует в принятии решения</w:t>
            </w:r>
          </w:p>
        </w:tc>
      </w:tr>
      <w:tr w:rsidR="00604344" w:rsidRPr="00604344" w:rsidTr="00197350">
        <w:trPr>
          <w:trHeight w:val="870"/>
          <w:tblCellSpacing w:w="0" w:type="dxa"/>
        </w:trPr>
        <w:tc>
          <w:tcPr>
            <w:tcW w:w="1391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604344" w:rsidP="00197350">
            <w:pPr>
              <w:ind w:left="165"/>
            </w:pPr>
            <w:r w:rsidRPr="00604344">
              <w:rPr>
                <w:bCs/>
              </w:rPr>
              <w:t>После занятий</w:t>
            </w:r>
          </w:p>
        </w:tc>
        <w:tc>
          <w:tcPr>
            <w:tcW w:w="4836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1.</w:t>
            </w:r>
            <w:r w:rsidR="00604344" w:rsidRPr="00604344">
              <w:rPr>
                <w:bCs/>
              </w:rPr>
              <w:t>Оценивает работу школьников</w:t>
            </w:r>
          </w:p>
          <w:p w:rsidR="00604344" w:rsidRPr="00604344" w:rsidRDefault="00197350" w:rsidP="00197350">
            <w:pPr>
              <w:ind w:left="127" w:hanging="1"/>
            </w:pPr>
            <w:r>
              <w:rPr>
                <w:bCs/>
              </w:rPr>
              <w:t>2.</w:t>
            </w:r>
            <w:r w:rsidR="00604344" w:rsidRPr="00604344">
              <w:rPr>
                <w:bCs/>
              </w:rPr>
              <w:t>Оценивает принятые решения или поставленные вопросы.</w:t>
            </w:r>
          </w:p>
        </w:tc>
        <w:tc>
          <w:tcPr>
            <w:tcW w:w="3669" w:type="dxa"/>
            <w:gridSpan w:val="2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FFF" w:themeFill="background1"/>
          </w:tcPr>
          <w:p w:rsidR="00604344" w:rsidRPr="00604344" w:rsidRDefault="00197350" w:rsidP="00197350">
            <w:pPr>
              <w:ind w:left="127"/>
              <w:rPr>
                <w:bCs/>
              </w:rPr>
            </w:pPr>
            <w:r>
              <w:rPr>
                <w:bCs/>
              </w:rPr>
              <w:t>1.</w:t>
            </w:r>
            <w:r w:rsidR="00604344" w:rsidRPr="00604344">
              <w:rPr>
                <w:bCs/>
              </w:rPr>
              <w:t>Составляет письменный отчёт о занятии по данной теме</w:t>
            </w:r>
          </w:p>
        </w:tc>
      </w:tr>
    </w:tbl>
    <w:p w:rsidR="00604344" w:rsidRPr="00604344" w:rsidRDefault="00604344" w:rsidP="00604344">
      <w:pPr>
        <w:ind w:firstLine="284"/>
        <w:jc w:val="both"/>
      </w:pPr>
    </w:p>
    <w:p w:rsidR="00604344" w:rsidRPr="00604344" w:rsidRDefault="00604344" w:rsidP="00604344">
      <w:pPr>
        <w:ind w:firstLine="284"/>
        <w:jc w:val="both"/>
      </w:pPr>
      <w:r w:rsidRPr="00604344">
        <w:t>Таким образом, если в течение года этот метод применять неоднократно, то у школьников вырабатывается устойчивый навык решения практических задач.</w:t>
      </w:r>
    </w:p>
    <w:p w:rsidR="00604344" w:rsidRPr="00604344" w:rsidRDefault="00604344" w:rsidP="00604344">
      <w:pPr>
        <w:ind w:firstLine="284"/>
        <w:jc w:val="both"/>
      </w:pPr>
    </w:p>
    <w:p w:rsidR="00604344" w:rsidRPr="00604344" w:rsidRDefault="00604344" w:rsidP="00604344">
      <w:pPr>
        <w:ind w:firstLine="284"/>
        <w:jc w:val="center"/>
        <w:rPr>
          <w:b/>
          <w:i/>
        </w:rPr>
      </w:pPr>
      <w:r w:rsidRPr="00604344">
        <w:rPr>
          <w:b/>
          <w:bCs/>
          <w:i/>
        </w:rPr>
        <w:t>5 КЛЮЧЕВЫХ КРИТЕРИЕВ, которые позволяют отличать кейс от другого учебного материала:</w:t>
      </w:r>
    </w:p>
    <w:p w:rsidR="00604344" w:rsidRPr="00604344" w:rsidRDefault="00604344" w:rsidP="00604344">
      <w:pPr>
        <w:ind w:firstLine="284"/>
        <w:jc w:val="both"/>
        <w:rPr>
          <w:bCs/>
        </w:rPr>
      </w:pPr>
      <w:r w:rsidRPr="00604344">
        <w:rPr>
          <w:bCs/>
          <w:i/>
        </w:rPr>
        <w:t>1. Источник.</w:t>
      </w:r>
      <w:r w:rsidRPr="00604344">
        <w:rPr>
          <w:bCs/>
        </w:rPr>
        <w:t xml:space="preserve"> Источником создания любого кейса являются люди, которые вовлечены в определенную ситуацию, требующую решения.</w:t>
      </w:r>
    </w:p>
    <w:p w:rsidR="00604344" w:rsidRPr="00604344" w:rsidRDefault="00604344" w:rsidP="00604344">
      <w:pPr>
        <w:ind w:firstLine="284"/>
        <w:jc w:val="both"/>
        <w:rPr>
          <w:bCs/>
        </w:rPr>
      </w:pPr>
      <w:r w:rsidRPr="00604344">
        <w:rPr>
          <w:bCs/>
          <w:i/>
        </w:rPr>
        <w:t>2. Процесс отбора информации</w:t>
      </w:r>
      <w:r w:rsidRPr="00604344">
        <w:rPr>
          <w:bCs/>
        </w:rPr>
        <w:t>. При отборе информации необходимо ориентироваться на учебные цели, т.е. на те, которые вы ставите к определенному уроку или системе уроков. Данные должны быть реально нужными для той сферы, которую описывает кейс, иначе может не возникнуть интереса к содержанию кейса.</w:t>
      </w:r>
    </w:p>
    <w:p w:rsidR="00604344" w:rsidRPr="00604344" w:rsidRDefault="00604344" w:rsidP="00604344">
      <w:pPr>
        <w:ind w:firstLine="284"/>
        <w:jc w:val="both"/>
        <w:rPr>
          <w:bCs/>
        </w:rPr>
      </w:pPr>
      <w:r w:rsidRPr="00604344">
        <w:rPr>
          <w:bCs/>
          <w:i/>
        </w:rPr>
        <w:t>3. Содержание</w:t>
      </w:r>
      <w:r w:rsidRPr="00604344">
        <w:rPr>
          <w:bCs/>
        </w:rPr>
        <w:t>. Должно также отражать учебные цели. Кейс может быть коротким или длинным, может содержать материал конкретный или обобщенный. Однако следует избегать чрезмерно насыщенной информации или информации, напрямую не относящейся к рассматриваемой теме. В целом кейс должен содержать дозированную информацию, которая позволила бы учащимся сразу войти в проблему и получить все данные для её решения.</w:t>
      </w:r>
    </w:p>
    <w:p w:rsidR="00604344" w:rsidRPr="00604344" w:rsidRDefault="00604344" w:rsidP="00604344">
      <w:pPr>
        <w:ind w:firstLine="284"/>
        <w:jc w:val="both"/>
        <w:rPr>
          <w:bCs/>
        </w:rPr>
      </w:pPr>
      <w:r w:rsidRPr="00604344">
        <w:rPr>
          <w:bCs/>
          <w:i/>
        </w:rPr>
        <w:t>4. Проверка</w:t>
      </w:r>
      <w:r w:rsidRPr="00604344">
        <w:rPr>
          <w:bCs/>
        </w:rPr>
        <w:t>. Это апробация нового кейса непосредственно в учебном процессе или оценка  реакции новой аудитории на кейс, который ранее рассматривался в других классах. Изучение реакции на кейс  необходимо для получения максимального учебного результата</w:t>
      </w:r>
    </w:p>
    <w:p w:rsidR="00604344" w:rsidRPr="00197350" w:rsidRDefault="00604344" w:rsidP="00197350">
      <w:pPr>
        <w:ind w:firstLine="284"/>
        <w:jc w:val="both"/>
        <w:rPr>
          <w:bCs/>
        </w:rPr>
      </w:pPr>
      <w:r w:rsidRPr="00604344">
        <w:rPr>
          <w:bCs/>
          <w:i/>
        </w:rPr>
        <w:t>5. Процесс устаревания</w:t>
      </w:r>
      <w:r w:rsidRPr="00604344">
        <w:rPr>
          <w:bCs/>
        </w:rPr>
        <w:t>. Большинство кейсов постепенно устаревает, поскольку новая ситуация, новые усилия требуют новых подходов. Проблемы, рассмотренные с кейсе, должны быть актуальными (например для старшеклассников весьма актуальна подготовка к ЕГЭ</w:t>
      </w:r>
      <w:proofErr w:type="gramStart"/>
      <w:r w:rsidRPr="00604344">
        <w:rPr>
          <w:bCs/>
        </w:rPr>
        <w:t xml:space="preserve"> )</w:t>
      </w:r>
      <w:proofErr w:type="gramEnd"/>
    </w:p>
    <w:p w:rsidR="006C4B5A" w:rsidRPr="00604344" w:rsidRDefault="006C4B5A" w:rsidP="00197350">
      <w:pPr>
        <w:jc w:val="both"/>
      </w:pPr>
    </w:p>
    <w:p w:rsidR="00604344" w:rsidRPr="00604344" w:rsidRDefault="00604344" w:rsidP="00197350"/>
    <w:sectPr w:rsidR="00604344" w:rsidRPr="00604344" w:rsidSect="000375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63DF"/>
    <w:multiLevelType w:val="hybridMultilevel"/>
    <w:tmpl w:val="7F485EE2"/>
    <w:lvl w:ilvl="0" w:tplc="7638C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50D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86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D6D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8C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67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4C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01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1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864F2"/>
    <w:multiLevelType w:val="hybridMultilevel"/>
    <w:tmpl w:val="B0C2760C"/>
    <w:lvl w:ilvl="0" w:tplc="2EDCF4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C72905C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892A826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88BCF4D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CF3CDBDE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82B4A618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91169E7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6F0C7AE6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25F69A12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>
    <w:nsid w:val="582A0A73"/>
    <w:multiLevelType w:val="hybridMultilevel"/>
    <w:tmpl w:val="3F3C4682"/>
    <w:lvl w:ilvl="0" w:tplc="483E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A6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83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09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E1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4A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63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67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6D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B4835"/>
    <w:multiLevelType w:val="hybridMultilevel"/>
    <w:tmpl w:val="D24AFD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83D40A0"/>
    <w:multiLevelType w:val="hybridMultilevel"/>
    <w:tmpl w:val="F15C0B3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75AD41EF"/>
    <w:multiLevelType w:val="hybridMultilevel"/>
    <w:tmpl w:val="D4266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78FA"/>
    <w:rsid w:val="00000E0A"/>
    <w:rsid w:val="00037518"/>
    <w:rsid w:val="00197350"/>
    <w:rsid w:val="002975B2"/>
    <w:rsid w:val="005973DB"/>
    <w:rsid w:val="00604344"/>
    <w:rsid w:val="006C4B5A"/>
    <w:rsid w:val="00A93209"/>
    <w:rsid w:val="00B64ED8"/>
    <w:rsid w:val="00C255EF"/>
    <w:rsid w:val="00D778FA"/>
    <w:rsid w:val="00F1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2013-08-15T05:09:00Z</cp:lastPrinted>
  <dcterms:created xsi:type="dcterms:W3CDTF">2013-08-14T15:17:00Z</dcterms:created>
  <dcterms:modified xsi:type="dcterms:W3CDTF">2013-08-15T12:29:00Z</dcterms:modified>
</cp:coreProperties>
</file>