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7C" w:rsidRPr="00424958" w:rsidRDefault="0003477C" w:rsidP="0003477C">
      <w:pPr>
        <w:spacing w:line="240" w:lineRule="auto"/>
        <w:ind w:left="-567" w:right="283" w:firstLine="0"/>
        <w:jc w:val="right"/>
        <w:outlineLvl w:val="1"/>
        <w:rPr>
          <w:sz w:val="24"/>
          <w:szCs w:val="24"/>
        </w:rPr>
      </w:pPr>
      <w:r w:rsidRPr="00424958">
        <w:rPr>
          <w:sz w:val="24"/>
          <w:szCs w:val="24"/>
        </w:rPr>
        <w:t>Дурапова Ольга Александровна,</w:t>
      </w:r>
    </w:p>
    <w:p w:rsidR="0003477C" w:rsidRPr="00424958" w:rsidRDefault="0003477C" w:rsidP="0003477C">
      <w:pPr>
        <w:spacing w:line="240" w:lineRule="auto"/>
        <w:ind w:left="-567" w:right="283" w:firstLine="0"/>
        <w:jc w:val="right"/>
        <w:outlineLvl w:val="1"/>
        <w:rPr>
          <w:sz w:val="24"/>
          <w:szCs w:val="24"/>
        </w:rPr>
      </w:pPr>
      <w:r w:rsidRPr="00424958">
        <w:rPr>
          <w:sz w:val="24"/>
          <w:szCs w:val="24"/>
        </w:rPr>
        <w:t>учитель русского языка и литературы</w:t>
      </w:r>
    </w:p>
    <w:p w:rsidR="0003477C" w:rsidRPr="00424958" w:rsidRDefault="0003477C" w:rsidP="0003477C">
      <w:pPr>
        <w:spacing w:line="240" w:lineRule="auto"/>
        <w:ind w:left="-567" w:right="283" w:firstLine="0"/>
        <w:jc w:val="right"/>
        <w:rPr>
          <w:sz w:val="24"/>
          <w:szCs w:val="24"/>
        </w:rPr>
      </w:pPr>
      <w:r w:rsidRPr="00424958">
        <w:rPr>
          <w:sz w:val="24"/>
          <w:szCs w:val="24"/>
        </w:rPr>
        <w:t>МОУ «Средняя общеобразовательная школа № 91»</w:t>
      </w:r>
    </w:p>
    <w:p w:rsidR="0003477C" w:rsidRPr="00424958" w:rsidRDefault="0003477C" w:rsidP="0003477C">
      <w:pPr>
        <w:spacing w:line="240" w:lineRule="auto"/>
        <w:ind w:left="-567" w:right="283" w:firstLine="0"/>
        <w:jc w:val="right"/>
        <w:rPr>
          <w:sz w:val="24"/>
          <w:szCs w:val="24"/>
        </w:rPr>
      </w:pPr>
      <w:r w:rsidRPr="00424958">
        <w:rPr>
          <w:sz w:val="24"/>
          <w:szCs w:val="24"/>
        </w:rPr>
        <w:t>город Котлас Архангельской области</w:t>
      </w:r>
    </w:p>
    <w:p w:rsidR="0003477C" w:rsidRPr="00424958" w:rsidRDefault="0003477C" w:rsidP="0003477C">
      <w:pPr>
        <w:spacing w:line="240" w:lineRule="auto"/>
        <w:ind w:left="-567" w:right="283" w:firstLine="0"/>
        <w:rPr>
          <w:sz w:val="24"/>
          <w:szCs w:val="24"/>
        </w:rPr>
      </w:pPr>
    </w:p>
    <w:p w:rsidR="0003477C" w:rsidRPr="00424958" w:rsidRDefault="0003477C" w:rsidP="0003477C">
      <w:pPr>
        <w:spacing w:line="240" w:lineRule="auto"/>
        <w:ind w:left="-567" w:right="283" w:firstLine="0"/>
        <w:jc w:val="center"/>
        <w:rPr>
          <w:sz w:val="24"/>
          <w:szCs w:val="24"/>
        </w:rPr>
      </w:pPr>
    </w:p>
    <w:p w:rsidR="0003477C" w:rsidRPr="00424958" w:rsidRDefault="0003477C" w:rsidP="0003477C">
      <w:pPr>
        <w:spacing w:line="240" w:lineRule="auto"/>
        <w:ind w:left="-567" w:right="283" w:firstLine="0"/>
        <w:jc w:val="center"/>
        <w:rPr>
          <w:sz w:val="24"/>
          <w:szCs w:val="24"/>
        </w:rPr>
      </w:pPr>
      <w:r w:rsidRPr="00424958">
        <w:rPr>
          <w:sz w:val="24"/>
          <w:szCs w:val="24"/>
        </w:rPr>
        <w:t xml:space="preserve"> ВОСПИТАТЕЛЬНЫЙ</w:t>
      </w:r>
      <w:r w:rsidR="00F74E7D">
        <w:rPr>
          <w:sz w:val="24"/>
          <w:szCs w:val="24"/>
        </w:rPr>
        <w:t xml:space="preserve"> ПОТЕНЦИАЛ УРОКА</w:t>
      </w:r>
    </w:p>
    <w:p w:rsidR="0003477C" w:rsidRPr="00424958" w:rsidRDefault="0003477C" w:rsidP="0003477C">
      <w:pPr>
        <w:spacing w:line="240" w:lineRule="auto"/>
        <w:ind w:left="-567" w:right="283" w:firstLine="0"/>
        <w:jc w:val="center"/>
        <w:rPr>
          <w:sz w:val="24"/>
          <w:szCs w:val="24"/>
        </w:rPr>
      </w:pPr>
    </w:p>
    <w:p w:rsidR="0003477C" w:rsidRPr="00424958" w:rsidRDefault="0003477C" w:rsidP="0003477C">
      <w:pPr>
        <w:spacing w:line="240" w:lineRule="auto"/>
        <w:ind w:left="-567" w:right="283" w:firstLine="0"/>
        <w:rPr>
          <w:sz w:val="24"/>
          <w:szCs w:val="24"/>
        </w:rPr>
      </w:pPr>
    </w:p>
    <w:p w:rsidR="00424958" w:rsidRDefault="0003477C" w:rsidP="00424958">
      <w:pPr>
        <w:spacing w:line="240" w:lineRule="auto"/>
        <w:ind w:left="-567" w:right="283"/>
        <w:rPr>
          <w:sz w:val="24"/>
          <w:szCs w:val="24"/>
        </w:rPr>
      </w:pPr>
      <w:r w:rsidRPr="00424958">
        <w:rPr>
          <w:sz w:val="24"/>
          <w:szCs w:val="24"/>
        </w:rPr>
        <w:t xml:space="preserve">Последнее время в связи с введением ФГОС всё больше и больше внимания уделяется воспитанию и воспитательному потенциалу образовательного процесса. Данное требование закреплено рядом нормативных актов. Так в </w:t>
      </w:r>
      <w:r w:rsidR="00210A57">
        <w:rPr>
          <w:sz w:val="24"/>
          <w:szCs w:val="24"/>
        </w:rPr>
        <w:t>Концепции</w:t>
      </w:r>
      <w:r w:rsidRPr="00424958">
        <w:rPr>
          <w:sz w:val="24"/>
          <w:szCs w:val="24"/>
        </w:rPr>
        <w:t xml:space="preserve"> духовно-нравственного развития и воспитания российских школьников</w:t>
      </w:r>
      <w:r w:rsidR="00210A57">
        <w:rPr>
          <w:sz w:val="24"/>
          <w:szCs w:val="24"/>
        </w:rPr>
        <w:t xml:space="preserve"> дана ориентация на формирование</w:t>
      </w:r>
      <w:r w:rsidRPr="00424958">
        <w:rPr>
          <w:sz w:val="24"/>
          <w:szCs w:val="24"/>
        </w:rPr>
        <w:t xml:space="preserve"> у учащихся базовых национальных ценностей. </w:t>
      </w:r>
      <w:r w:rsidR="00424958">
        <w:rPr>
          <w:sz w:val="24"/>
          <w:szCs w:val="24"/>
        </w:rPr>
        <w:t xml:space="preserve">Само понятие духовно-нравственного воспитания содержит в себе осознание религии как неотъемлемой части нашей повседневной жизни. </w:t>
      </w:r>
      <w:r w:rsidRPr="00424958">
        <w:rPr>
          <w:sz w:val="24"/>
          <w:szCs w:val="24"/>
        </w:rPr>
        <w:t xml:space="preserve">Считаю, что благодатнее почвы, чем родной язык для воспитания нравственности, для воспитания духовности быть не может. Ведь язык – это не просто некая система общения людей, это неотъемлемая составляющая часть самосознания всякого народа. </w:t>
      </w:r>
    </w:p>
    <w:p w:rsidR="00F74E7D" w:rsidRDefault="0003477C" w:rsidP="00F74E7D">
      <w:pPr>
        <w:spacing w:line="240" w:lineRule="auto"/>
        <w:ind w:left="-567" w:right="283"/>
        <w:rPr>
          <w:sz w:val="24"/>
          <w:szCs w:val="24"/>
        </w:rPr>
      </w:pPr>
      <w:r w:rsidRPr="00424958">
        <w:rPr>
          <w:sz w:val="24"/>
          <w:szCs w:val="24"/>
        </w:rPr>
        <w:t xml:space="preserve">Лейбниц хорошо сказал: «Язык - это лучшее зеркало человеческого духа, и путём тщательного анализа значения слов мы лучше всего могли бы </w:t>
      </w:r>
      <w:r w:rsidR="00424958">
        <w:rPr>
          <w:sz w:val="24"/>
          <w:szCs w:val="24"/>
        </w:rPr>
        <w:t xml:space="preserve">понять деятельность души». Давно известно, что восприятие какого-либо предмета или явления во многом зависит от того, с каких позиций мы его воспринимаем. Меняем ракурс – и тогда слова, привычные слуху и не сулящие, казалось бы, новизны, приобретают совершенно иной смысл. И тогда по-новому осознаёшь, кажется, давно известное: что в том же слове </w:t>
      </w:r>
      <w:r w:rsidR="00424958">
        <w:rPr>
          <w:i/>
          <w:sz w:val="24"/>
          <w:szCs w:val="24"/>
        </w:rPr>
        <w:t>образование</w:t>
      </w:r>
      <w:r w:rsidR="00424958">
        <w:rPr>
          <w:sz w:val="24"/>
          <w:szCs w:val="24"/>
        </w:rPr>
        <w:t xml:space="preserve"> содержится очень важная для нас – и тех, кто учит, и тех, кто учится, - информация. Ведь корень этого слова – </w:t>
      </w:r>
      <w:r w:rsidR="00424958">
        <w:rPr>
          <w:i/>
          <w:sz w:val="24"/>
          <w:szCs w:val="24"/>
        </w:rPr>
        <w:t xml:space="preserve">образ, </w:t>
      </w:r>
      <w:r w:rsidR="00424958">
        <w:rPr>
          <w:sz w:val="24"/>
          <w:szCs w:val="24"/>
        </w:rPr>
        <w:t xml:space="preserve">а значит – </w:t>
      </w:r>
      <w:r w:rsidR="00424958">
        <w:rPr>
          <w:i/>
          <w:sz w:val="24"/>
          <w:szCs w:val="24"/>
        </w:rPr>
        <w:t>икона.</w:t>
      </w:r>
      <w:r w:rsidR="00754DC4">
        <w:rPr>
          <w:sz w:val="24"/>
          <w:szCs w:val="24"/>
        </w:rPr>
        <w:t xml:space="preserve"> </w:t>
      </w:r>
    </w:p>
    <w:p w:rsidR="00F43B7A" w:rsidRDefault="00F74E7D" w:rsidP="00F74E7D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 xml:space="preserve">Ещё в царской России в методических рекомендациях для преподавателей гимназий начала </w:t>
      </w:r>
      <w:r>
        <w:rPr>
          <w:sz w:val="24"/>
          <w:szCs w:val="24"/>
          <w:lang w:val="en-US"/>
        </w:rPr>
        <w:t>XIX</w:t>
      </w:r>
      <w:r w:rsidRPr="00F74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мы читаем: </w:t>
      </w:r>
      <w:r w:rsidR="00F43B7A">
        <w:rPr>
          <w:sz w:val="24"/>
          <w:szCs w:val="24"/>
        </w:rPr>
        <w:t xml:space="preserve">«Образование, вообще как таковое, состоит из трёх главных элементов: </w:t>
      </w:r>
    </w:p>
    <w:p w:rsidR="00F43B7A" w:rsidRDefault="00F43B7A" w:rsidP="00F43B7A">
      <w:pPr>
        <w:pStyle w:val="a3"/>
        <w:numPr>
          <w:ilvl w:val="0"/>
          <w:numId w:val="1"/>
        </w:numPr>
        <w:spacing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>нравственность, воспитание нравственности;</w:t>
      </w:r>
    </w:p>
    <w:p w:rsidR="00F43B7A" w:rsidRDefault="00F43B7A" w:rsidP="00F43B7A">
      <w:pPr>
        <w:pStyle w:val="a3"/>
        <w:numPr>
          <w:ilvl w:val="0"/>
          <w:numId w:val="1"/>
        </w:numPr>
        <w:spacing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>умение мыслить – правильно рассуждать (это отличало от всех других систем наше образование), то есть рассуждение, осмысливание связи происходящих событий, причин их возникновения, существования и плодов;</w:t>
      </w:r>
    </w:p>
    <w:p w:rsidR="00F43B7A" w:rsidRDefault="00F43B7A" w:rsidP="00F43B7A">
      <w:pPr>
        <w:pStyle w:val="a3"/>
        <w:numPr>
          <w:ilvl w:val="0"/>
          <w:numId w:val="1"/>
        </w:numPr>
        <w:spacing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>и только на третьем месте стояли знания.</w:t>
      </w:r>
    </w:p>
    <w:p w:rsidR="00630B93" w:rsidRDefault="00F43B7A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 xml:space="preserve">Вот и получается, что </w:t>
      </w:r>
      <w:r w:rsidR="00754DC4" w:rsidRPr="00F43B7A">
        <w:rPr>
          <w:sz w:val="24"/>
          <w:szCs w:val="24"/>
        </w:rPr>
        <w:t>воспитание – это не что иное, как восполнение питания, что вполне можно отнести к обучению, получению знаний, то есть к восполнению, дополнению,</w:t>
      </w:r>
      <w:r w:rsidR="00F74E7D" w:rsidRPr="00F43B7A">
        <w:rPr>
          <w:sz w:val="24"/>
          <w:szCs w:val="24"/>
        </w:rPr>
        <w:t xml:space="preserve"> к естественному питанию плоти.</w:t>
      </w:r>
    </w:p>
    <w:p w:rsidR="00F43B7A" w:rsidRDefault="00137F16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 xml:space="preserve">Рядом с понятием «образование» стоит и слово «просвещение». Любопытное толкование этому слову даёт Н.В.Гоголь. В одной из статей из «Переписки с друзьями» он скажет: «Мы повторяем теперь ещё бессмысленное слово «просвещение». Даже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 задумываясь над тем, откуда пришло это слово и что оно значит. Слова этого нет ни в одном языке, оно только у нас. Просветить не значит научить, или наставить, или образовать, или даже осветить, но всего насквозь высветить человека во всех его силах, а не в одном уме, пронести всю природу его сквозь какой-то очистительный огонь. Слово это взято из нашей Церкви, которая уже почти тысячу лет его произносит, несмотря на все мраки и невежественные тьмы, отовсюду её окружавшие, и знает, зачем произносит».</w:t>
      </w:r>
    </w:p>
    <w:p w:rsidR="0011101D" w:rsidRDefault="002931E2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 xml:space="preserve">По всем предметам можно найти материал, который заинтересует нас, приблизит к </w:t>
      </w:r>
      <w:proofErr w:type="gramStart"/>
      <w:r>
        <w:rPr>
          <w:sz w:val="24"/>
          <w:szCs w:val="24"/>
        </w:rPr>
        <w:t>духовному</w:t>
      </w:r>
      <w:proofErr w:type="gramEnd"/>
      <w:r>
        <w:rPr>
          <w:sz w:val="24"/>
          <w:szCs w:val="24"/>
        </w:rPr>
        <w:t xml:space="preserve">. Моё выступление направлено, скорее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не на ту информацию, которую надо донести до учащихся, а скорее, какой материал должен знать учитель, чтобы под другим углом, углом нравственности и духовности переосмыслить свой предмет, взглянут</w:t>
      </w:r>
      <w:r w:rsidR="003C1683">
        <w:rPr>
          <w:sz w:val="24"/>
          <w:szCs w:val="24"/>
        </w:rPr>
        <w:t>ь</w:t>
      </w:r>
      <w:r>
        <w:rPr>
          <w:sz w:val="24"/>
          <w:szCs w:val="24"/>
        </w:rPr>
        <w:t xml:space="preserve"> на преподаваемый материал самому другими глазами. </w:t>
      </w:r>
      <w:r w:rsidR="0011101D">
        <w:rPr>
          <w:sz w:val="24"/>
          <w:szCs w:val="24"/>
        </w:rPr>
        <w:t xml:space="preserve">Никоим образом я не хочу сегодня никого ничему учить, не призываю всем стать верующими и уж тем более не призываю к </w:t>
      </w:r>
      <w:proofErr w:type="spellStart"/>
      <w:r w:rsidR="0011101D">
        <w:rPr>
          <w:sz w:val="24"/>
          <w:szCs w:val="24"/>
        </w:rPr>
        <w:lastRenderedPageBreak/>
        <w:t>воцерковлению</w:t>
      </w:r>
      <w:proofErr w:type="spellEnd"/>
      <w:r w:rsidR="0011101D">
        <w:rPr>
          <w:sz w:val="24"/>
          <w:szCs w:val="24"/>
        </w:rPr>
        <w:t xml:space="preserve">. Привожу информацию с одной только целью: обратить ваше внимание на то, мимо чего мы раньше проходили мимолётом, не задумываясь и выбрасывая как лишнее.  </w:t>
      </w:r>
    </w:p>
    <w:p w:rsidR="0004387E" w:rsidRDefault="0011101D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Так замечательный русс</w:t>
      </w:r>
      <w:r w:rsidR="000E13C4">
        <w:rPr>
          <w:sz w:val="24"/>
          <w:szCs w:val="24"/>
        </w:rPr>
        <w:t>кий учёный Иван Панин</w:t>
      </w:r>
      <w:r>
        <w:rPr>
          <w:sz w:val="24"/>
          <w:szCs w:val="24"/>
        </w:rPr>
        <w:t>, умерший в 1942 году в эмиграции, совершил своеобразный научный подвиг, не имеющий</w:t>
      </w:r>
      <w:r w:rsidR="002931E2">
        <w:rPr>
          <w:sz w:val="24"/>
          <w:szCs w:val="24"/>
        </w:rPr>
        <w:t xml:space="preserve"> аналога</w:t>
      </w:r>
      <w:r>
        <w:rPr>
          <w:sz w:val="24"/>
          <w:szCs w:val="24"/>
        </w:rPr>
        <w:t>.</w:t>
      </w:r>
      <w:r w:rsidR="002931E2">
        <w:rPr>
          <w:sz w:val="24"/>
          <w:szCs w:val="24"/>
        </w:rPr>
        <w:t xml:space="preserve"> Подвергнув те</w:t>
      </w:r>
      <w:proofErr w:type="gramStart"/>
      <w:r w:rsidR="002931E2">
        <w:rPr>
          <w:sz w:val="24"/>
          <w:szCs w:val="24"/>
        </w:rPr>
        <w:t>кст Св</w:t>
      </w:r>
      <w:proofErr w:type="gramEnd"/>
      <w:r w:rsidR="002931E2">
        <w:rPr>
          <w:sz w:val="24"/>
          <w:szCs w:val="24"/>
        </w:rPr>
        <w:t>ященного Писания математическому анализу, он пришёл к поразительным результатам. Как оказалось, в библейских текстах заложены математические закономерности, доказывающие, что самостоятельно человек не смог их создать. Не следует забывать</w:t>
      </w:r>
      <w:r w:rsidR="000E13C4">
        <w:rPr>
          <w:sz w:val="24"/>
          <w:szCs w:val="24"/>
        </w:rPr>
        <w:t>, что Библию творили, с перерыво</w:t>
      </w:r>
      <w:r w:rsidR="002931E2">
        <w:rPr>
          <w:sz w:val="24"/>
          <w:szCs w:val="24"/>
        </w:rPr>
        <w:t xml:space="preserve">м в 400 лет между Ветхим и Новым Заветом, 1600 лет! </w:t>
      </w:r>
      <w:r w:rsidR="0054012E">
        <w:rPr>
          <w:sz w:val="24"/>
          <w:szCs w:val="24"/>
        </w:rPr>
        <w:t xml:space="preserve">Согласно этим закономерностям в ней невозможно не </w:t>
      </w:r>
      <w:proofErr w:type="gramStart"/>
      <w:r w:rsidR="0054012E">
        <w:rPr>
          <w:sz w:val="24"/>
          <w:szCs w:val="24"/>
        </w:rPr>
        <w:t>то</w:t>
      </w:r>
      <w:proofErr w:type="gramEnd"/>
      <w:r w:rsidR="0054012E">
        <w:rPr>
          <w:sz w:val="24"/>
          <w:szCs w:val="24"/>
        </w:rPr>
        <w:t xml:space="preserve"> что переставить слово, но даже изъять или добавить букву.</w:t>
      </w:r>
    </w:p>
    <w:p w:rsidR="0054012E" w:rsidRDefault="0054012E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 xml:space="preserve">А взять академика Бориса Викторовича </w:t>
      </w:r>
      <w:proofErr w:type="spellStart"/>
      <w:r>
        <w:rPr>
          <w:sz w:val="24"/>
          <w:szCs w:val="24"/>
        </w:rPr>
        <w:t>Раушенбаха</w:t>
      </w:r>
      <w:proofErr w:type="spellEnd"/>
      <w:r>
        <w:rPr>
          <w:sz w:val="24"/>
          <w:szCs w:val="24"/>
        </w:rPr>
        <w:t xml:space="preserve">, который известен ныне не только как великий учёный, разработавший теорию космических траекторий, лежащую в основе всех расчётов при запуске спутников, но и как своеобразный богослов. </w:t>
      </w:r>
      <w:r w:rsidR="0011101D">
        <w:rPr>
          <w:sz w:val="24"/>
          <w:szCs w:val="24"/>
        </w:rPr>
        <w:t xml:space="preserve">Рассуждая о тайне Пресвятой Троицы, он апеллирует к понятию трёхмерного вектора: его проекции на оси координат имеют независимое существование, но оно берёт своё начало в едином пространственном векторе. </w:t>
      </w:r>
    </w:p>
    <w:p w:rsidR="0011101D" w:rsidRDefault="0011101D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А вот слова высочайшего авторитета в физике, создателя теории относительности и лауреата Нобелевской премии Альберта Эйнштейна: «</w:t>
      </w:r>
      <w:r w:rsidR="000E13C4">
        <w:rPr>
          <w:sz w:val="24"/>
          <w:szCs w:val="24"/>
        </w:rPr>
        <w:t xml:space="preserve">Я </w:t>
      </w:r>
      <w:proofErr w:type="gramStart"/>
      <w:r w:rsidR="000E13C4">
        <w:rPr>
          <w:sz w:val="24"/>
          <w:szCs w:val="24"/>
        </w:rPr>
        <w:t>верю</w:t>
      </w:r>
      <w:proofErr w:type="gramEnd"/>
      <w:r>
        <w:rPr>
          <w:sz w:val="24"/>
          <w:szCs w:val="24"/>
        </w:rPr>
        <w:t xml:space="preserve"> в Бога</w:t>
      </w:r>
      <w:r w:rsidR="000E13C4">
        <w:rPr>
          <w:sz w:val="24"/>
          <w:szCs w:val="24"/>
        </w:rPr>
        <w:t xml:space="preserve"> как в личность и по совести могу сказать, что ни одно минуты моей жизни я не был атеистом».</w:t>
      </w:r>
      <w:r w:rsidR="00B72EAA">
        <w:rPr>
          <w:sz w:val="24"/>
          <w:szCs w:val="24"/>
        </w:rPr>
        <w:t xml:space="preserve"> </w:t>
      </w:r>
      <w:r w:rsidR="000E13C4">
        <w:rPr>
          <w:sz w:val="24"/>
          <w:szCs w:val="24"/>
        </w:rPr>
        <w:t>Среди верующих христиан называют великих Фарадея, Ома, Кулона, Ампера, Вольта, Паскаля, «</w:t>
      </w:r>
      <w:proofErr w:type="gramStart"/>
      <w:r w:rsidR="000E13C4">
        <w:rPr>
          <w:sz w:val="24"/>
          <w:szCs w:val="24"/>
        </w:rPr>
        <w:t>имена</w:t>
      </w:r>
      <w:proofErr w:type="gramEnd"/>
      <w:r w:rsidR="000E13C4">
        <w:rPr>
          <w:sz w:val="24"/>
          <w:szCs w:val="24"/>
        </w:rPr>
        <w:t xml:space="preserve"> которых «увековечены в физике как нарицательные для обозначения известных физических понятий».</w:t>
      </w:r>
    </w:p>
    <w:p w:rsidR="000E13C4" w:rsidRDefault="000E13C4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Великий Галилей некогда начертал своей рукою: «Священное писание не может ни в коем случае ни говорить зла, ни ошибаться – изречения его абсолютно и непреложно истинны».</w:t>
      </w:r>
    </w:p>
    <w:p w:rsidR="000E13C4" w:rsidRDefault="000E13C4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Знаменитый Кеплер некогда заключил свой труд по астрономии молитвой, в которой возблагодарил Бога, открывшего ему величие природы.</w:t>
      </w:r>
    </w:p>
    <w:p w:rsidR="000E13C4" w:rsidRDefault="000E13C4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Святитель Лука (</w:t>
      </w:r>
      <w:proofErr w:type="spellStart"/>
      <w:r>
        <w:rPr>
          <w:sz w:val="24"/>
          <w:szCs w:val="24"/>
        </w:rPr>
        <w:t>Войно-Ясенецкий</w:t>
      </w:r>
      <w:proofErr w:type="spellEnd"/>
      <w:r>
        <w:rPr>
          <w:sz w:val="24"/>
          <w:szCs w:val="24"/>
        </w:rPr>
        <w:t>), выдающийся богослов</w:t>
      </w:r>
      <w:r w:rsidR="00C4790A">
        <w:rPr>
          <w:sz w:val="24"/>
          <w:szCs w:val="24"/>
        </w:rPr>
        <w:t xml:space="preserve"> и профессор, хирург с мировым именем, лауреат Сталинской премии, архиепископ Симферопольский и Крымский в трактате «Наука и религия» приводит любопытное исследование профессора </w:t>
      </w:r>
      <w:proofErr w:type="spellStart"/>
      <w:r w:rsidR="00C4790A">
        <w:rPr>
          <w:sz w:val="24"/>
          <w:szCs w:val="24"/>
        </w:rPr>
        <w:t>Деннерта</w:t>
      </w:r>
      <w:proofErr w:type="spellEnd"/>
      <w:r w:rsidR="00C4790A">
        <w:rPr>
          <w:sz w:val="24"/>
          <w:szCs w:val="24"/>
        </w:rPr>
        <w:t>. Учёный пересмотрел взгляды 262 известных естествоиспытателей, включая великих учёных этой категории, и пришёл к выводу, что лишь 2% из них были люди нерелигиозные, 6% - равнодушные к вере и 92% - горячо верующие. Чего стоят слова знаменитого Бойля: «Сопоставленные с Библией все человеческие книги, даже самые лучшие, являются только планетами, заимствующими весь свой свет и сияние от солнца».</w:t>
      </w:r>
    </w:p>
    <w:p w:rsidR="00C4790A" w:rsidRDefault="00C4790A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И если уж невозможно обойти дарвиновскую трактовку теорию эволюции, то уместно привести такие его откровения, как: «Я никогда не был атеистом в смысле отрицания Творца». Да вот история о том же Дарвине: когда естествоиспытатель Уоллес посетил учёного, ему пришлось ждать приёма, так как сын хозяина сказал: «Теперь мой папа молится»</w:t>
      </w:r>
      <w:r w:rsidR="00092748">
        <w:rPr>
          <w:sz w:val="24"/>
          <w:szCs w:val="24"/>
        </w:rPr>
        <w:t>.</w:t>
      </w:r>
    </w:p>
    <w:p w:rsidR="008F28FB" w:rsidRDefault="008F28FB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И эти примеры можно продолжать и продолжать бесконечно.</w:t>
      </w:r>
    </w:p>
    <w:p w:rsidR="00092748" w:rsidRDefault="00092748" w:rsidP="00F43B7A">
      <w:pPr>
        <w:spacing w:line="240" w:lineRule="auto"/>
        <w:ind w:left="-567" w:right="283"/>
        <w:rPr>
          <w:sz w:val="24"/>
          <w:szCs w:val="24"/>
        </w:rPr>
      </w:pPr>
      <w:r>
        <w:rPr>
          <w:sz w:val="24"/>
          <w:szCs w:val="24"/>
        </w:rPr>
        <w:t>Как важно, наверное, откровенно признаться себе самому, заслуженному и умудрённому годами и опытом, вторя Сократу: а ведь и в самом деле – ничего не знаю. А вслед за этим немало потрудиться: всё пересмотреть, перекроить, переосмыслить – в первую голову, в себе самом.</w:t>
      </w:r>
    </w:p>
    <w:p w:rsidR="00092748" w:rsidRPr="00F43B7A" w:rsidRDefault="00092748" w:rsidP="00F43B7A">
      <w:pPr>
        <w:spacing w:line="240" w:lineRule="auto"/>
        <w:ind w:left="-567" w:right="283"/>
        <w:rPr>
          <w:sz w:val="24"/>
          <w:szCs w:val="24"/>
        </w:rPr>
      </w:pPr>
    </w:p>
    <w:p w:rsidR="00F74E7D" w:rsidRPr="00F74E7D" w:rsidRDefault="00F74E7D" w:rsidP="00F74E7D">
      <w:pPr>
        <w:spacing w:line="240" w:lineRule="auto"/>
        <w:ind w:left="-567" w:right="283"/>
        <w:rPr>
          <w:sz w:val="24"/>
          <w:szCs w:val="24"/>
        </w:rPr>
      </w:pPr>
    </w:p>
    <w:sectPr w:rsidR="00F74E7D" w:rsidRPr="00F74E7D" w:rsidSect="0063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DA8"/>
    <w:multiLevelType w:val="hybridMultilevel"/>
    <w:tmpl w:val="7E388D52"/>
    <w:lvl w:ilvl="0" w:tplc="790C573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77C"/>
    <w:rsid w:val="00033DCE"/>
    <w:rsid w:val="0003477C"/>
    <w:rsid w:val="0004387E"/>
    <w:rsid w:val="00092748"/>
    <w:rsid w:val="000E13C4"/>
    <w:rsid w:val="000E5B92"/>
    <w:rsid w:val="0011101D"/>
    <w:rsid w:val="00137F16"/>
    <w:rsid w:val="001F46B9"/>
    <w:rsid w:val="00210A57"/>
    <w:rsid w:val="002931E2"/>
    <w:rsid w:val="002E4F3E"/>
    <w:rsid w:val="003938C7"/>
    <w:rsid w:val="003C1683"/>
    <w:rsid w:val="00414E02"/>
    <w:rsid w:val="00424958"/>
    <w:rsid w:val="00451FEC"/>
    <w:rsid w:val="004F6F7C"/>
    <w:rsid w:val="00525F83"/>
    <w:rsid w:val="005266E6"/>
    <w:rsid w:val="0054012E"/>
    <w:rsid w:val="00630B93"/>
    <w:rsid w:val="0063223B"/>
    <w:rsid w:val="00754DC4"/>
    <w:rsid w:val="00770356"/>
    <w:rsid w:val="00796988"/>
    <w:rsid w:val="008936F3"/>
    <w:rsid w:val="008F28FB"/>
    <w:rsid w:val="00A4752D"/>
    <w:rsid w:val="00A72C98"/>
    <w:rsid w:val="00B62D20"/>
    <w:rsid w:val="00B71E73"/>
    <w:rsid w:val="00B72EAA"/>
    <w:rsid w:val="00BA78E7"/>
    <w:rsid w:val="00C4790A"/>
    <w:rsid w:val="00CA2974"/>
    <w:rsid w:val="00CE6F06"/>
    <w:rsid w:val="00D17D72"/>
    <w:rsid w:val="00EF720E"/>
    <w:rsid w:val="00F43B7A"/>
    <w:rsid w:val="00F61EDD"/>
    <w:rsid w:val="00F7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7C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C16F-E238-403D-9B2B-688FAA99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2014-03-17T18:02:00Z</cp:lastPrinted>
  <dcterms:created xsi:type="dcterms:W3CDTF">2013-11-13T17:38:00Z</dcterms:created>
  <dcterms:modified xsi:type="dcterms:W3CDTF">2014-03-17T18:24:00Z</dcterms:modified>
</cp:coreProperties>
</file>