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2E" w:rsidRDefault="00D53A2E" w:rsidP="00D53A2E">
      <w:pPr>
        <w:pStyle w:val="a3"/>
        <w:ind w:left="10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3A2E">
        <w:rPr>
          <w:rFonts w:ascii="Times New Roman" w:hAnsi="Times New Roman" w:cs="Times New Roman"/>
          <w:b/>
          <w:sz w:val="26"/>
          <w:szCs w:val="26"/>
        </w:rPr>
        <w:t>Работа с одарёнными детьми как необходимое условие повышения качества образования.</w:t>
      </w:r>
    </w:p>
    <w:p w:rsidR="00C408B9" w:rsidRPr="00C408B9" w:rsidRDefault="00C408B9" w:rsidP="00C408B9">
      <w:pPr>
        <w:pStyle w:val="a3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408B9">
        <w:rPr>
          <w:rFonts w:ascii="Times New Roman" w:hAnsi="Times New Roman" w:cs="Times New Roman"/>
          <w:sz w:val="26"/>
          <w:szCs w:val="26"/>
        </w:rPr>
        <w:t xml:space="preserve">Автор </w:t>
      </w:r>
      <w:r>
        <w:rPr>
          <w:rFonts w:ascii="Times New Roman" w:hAnsi="Times New Roman" w:cs="Times New Roman"/>
          <w:sz w:val="26"/>
          <w:szCs w:val="26"/>
        </w:rPr>
        <w:t>статьи:</w:t>
      </w:r>
      <w:r w:rsidRPr="00C408B9">
        <w:rPr>
          <w:rFonts w:ascii="Times New Roman" w:hAnsi="Times New Roman" w:cs="Times New Roman"/>
          <w:sz w:val="26"/>
          <w:szCs w:val="26"/>
        </w:rPr>
        <w:t xml:space="preserve"> Фролова Галина Николаевна, учитель математики МБОУ «СОШ № 21» г. Перми</w:t>
      </w:r>
    </w:p>
    <w:p w:rsidR="00D53A2E" w:rsidRPr="00D53A2E" w:rsidRDefault="00D53A2E" w:rsidP="00D53A2E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3A2E">
        <w:rPr>
          <w:rFonts w:ascii="Times New Roman" w:hAnsi="Times New Roman" w:cs="Times New Roman"/>
          <w:sz w:val="26"/>
          <w:szCs w:val="26"/>
        </w:rPr>
        <w:t>Одним из важнейших направлений деятельности общеобразовательной школы на современном этапе является работа с одаренными детьми.</w:t>
      </w:r>
    </w:p>
    <w:p w:rsidR="00D53A2E" w:rsidRPr="00D53A2E" w:rsidRDefault="00D53A2E" w:rsidP="00D53A2E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3A2E">
        <w:rPr>
          <w:rFonts w:ascii="Times New Roman" w:hAnsi="Times New Roman" w:cs="Times New Roman"/>
          <w:sz w:val="26"/>
          <w:szCs w:val="26"/>
        </w:rPr>
        <w:t xml:space="preserve">При определении понятия «одаренность» мы взяли за основу классификацию известного специалиста в области детской одаренности </w:t>
      </w:r>
      <w:proofErr w:type="spellStart"/>
      <w:r w:rsidRPr="00D53A2E">
        <w:rPr>
          <w:rFonts w:ascii="Times New Roman" w:hAnsi="Times New Roman" w:cs="Times New Roman"/>
          <w:sz w:val="26"/>
          <w:szCs w:val="26"/>
        </w:rPr>
        <w:t>Лейтеса</w:t>
      </w:r>
      <w:proofErr w:type="spellEnd"/>
      <w:r w:rsidRPr="00D53A2E">
        <w:rPr>
          <w:rFonts w:ascii="Times New Roman" w:hAnsi="Times New Roman" w:cs="Times New Roman"/>
          <w:sz w:val="26"/>
          <w:szCs w:val="26"/>
        </w:rPr>
        <w:t xml:space="preserve"> Н.С., выделившего четыре категории детей, которых принято считать одаренными.</w:t>
      </w:r>
    </w:p>
    <w:p w:rsidR="00D53A2E" w:rsidRPr="00D53A2E" w:rsidRDefault="00D53A2E" w:rsidP="00D53A2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3A2E">
        <w:rPr>
          <w:rFonts w:ascii="Times New Roman" w:hAnsi="Times New Roman" w:cs="Times New Roman"/>
          <w:sz w:val="26"/>
          <w:szCs w:val="26"/>
        </w:rPr>
        <w:t>Детей с высокими показателями по специальным тестам интеллекта (</w:t>
      </w:r>
      <w:r w:rsidRPr="00D53A2E">
        <w:rPr>
          <w:rFonts w:ascii="Times New Roman" w:hAnsi="Times New Roman" w:cs="Times New Roman"/>
          <w:sz w:val="26"/>
          <w:szCs w:val="26"/>
          <w:lang w:val="en-US"/>
        </w:rPr>
        <w:t>IQ</w:t>
      </w:r>
      <w:r w:rsidRPr="00D53A2E">
        <w:rPr>
          <w:rFonts w:ascii="Times New Roman" w:hAnsi="Times New Roman" w:cs="Times New Roman"/>
          <w:sz w:val="26"/>
          <w:szCs w:val="26"/>
        </w:rPr>
        <w:t>)</w:t>
      </w:r>
    </w:p>
    <w:p w:rsidR="00D53A2E" w:rsidRPr="00D53A2E" w:rsidRDefault="00D53A2E" w:rsidP="00D53A2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3A2E">
        <w:rPr>
          <w:rFonts w:ascii="Times New Roman" w:hAnsi="Times New Roman" w:cs="Times New Roman"/>
          <w:sz w:val="26"/>
          <w:szCs w:val="26"/>
        </w:rPr>
        <w:t>Детей с высоким уровнем творческих способностей</w:t>
      </w:r>
    </w:p>
    <w:p w:rsidR="00D53A2E" w:rsidRPr="00D53A2E" w:rsidRDefault="00D53A2E" w:rsidP="00D53A2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3A2E">
        <w:rPr>
          <w:rFonts w:ascii="Times New Roman" w:hAnsi="Times New Roman" w:cs="Times New Roman"/>
          <w:sz w:val="26"/>
          <w:szCs w:val="26"/>
        </w:rPr>
        <w:t>Детей достигших успехов в каких-либо областях деятельности (юные музыканты, художники, математики, шахматисты – их чаще называют талантливыми).</w:t>
      </w:r>
    </w:p>
    <w:p w:rsidR="00D53A2E" w:rsidRPr="00D53A2E" w:rsidRDefault="00D53A2E" w:rsidP="00D53A2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3A2E">
        <w:rPr>
          <w:rFonts w:ascii="Times New Roman" w:hAnsi="Times New Roman" w:cs="Times New Roman"/>
          <w:sz w:val="26"/>
          <w:szCs w:val="26"/>
        </w:rPr>
        <w:t>Детей, хорошо обучающихся в школе (академическая одаренность).</w:t>
      </w:r>
    </w:p>
    <w:p w:rsidR="00D53A2E" w:rsidRPr="00D53A2E" w:rsidRDefault="00D53A2E" w:rsidP="00D53A2E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3A2E">
        <w:rPr>
          <w:rFonts w:ascii="Times New Roman" w:hAnsi="Times New Roman" w:cs="Times New Roman"/>
          <w:sz w:val="26"/>
          <w:szCs w:val="26"/>
        </w:rPr>
        <w:t xml:space="preserve"> Работа с детьми, имеющими академическую одаренность, успешных в каком-либо виде учебной деятельности осуществляется на основе комплексно-целевой программы «Интеллект», определяющей стратегию, принципы функционального, педагогического, социально-педагогического, научно-методического обеспечения ее реализации. </w:t>
      </w:r>
    </w:p>
    <w:p w:rsidR="00D53A2E" w:rsidRPr="00D53A2E" w:rsidRDefault="00D53A2E" w:rsidP="00D53A2E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3A2E">
        <w:rPr>
          <w:rFonts w:ascii="Times New Roman" w:hAnsi="Times New Roman" w:cs="Times New Roman"/>
          <w:sz w:val="26"/>
          <w:szCs w:val="26"/>
        </w:rPr>
        <w:t xml:space="preserve">Результаты  деятельности в этом направлении неотделимы от результатов деятельности по развитию ребенка, его интеллекта, </w:t>
      </w:r>
      <w:proofErr w:type="spellStart"/>
      <w:r w:rsidRPr="00D53A2E">
        <w:rPr>
          <w:rFonts w:ascii="Times New Roman" w:hAnsi="Times New Roman" w:cs="Times New Roman"/>
          <w:sz w:val="26"/>
          <w:szCs w:val="26"/>
        </w:rPr>
        <w:t>надпредметных</w:t>
      </w:r>
      <w:proofErr w:type="spellEnd"/>
      <w:r w:rsidRPr="00D53A2E">
        <w:rPr>
          <w:rFonts w:ascii="Times New Roman" w:hAnsi="Times New Roman" w:cs="Times New Roman"/>
          <w:sz w:val="26"/>
          <w:szCs w:val="26"/>
        </w:rPr>
        <w:t xml:space="preserve"> умений, а развитие ребенка неотделимо от его успехов в учебе и в других видах деятельности.</w:t>
      </w:r>
    </w:p>
    <w:p w:rsidR="00D53A2E" w:rsidRPr="00D53A2E" w:rsidRDefault="00D53A2E" w:rsidP="00D53A2E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3A2E">
        <w:rPr>
          <w:rFonts w:ascii="Times New Roman" w:hAnsi="Times New Roman" w:cs="Times New Roman"/>
          <w:sz w:val="26"/>
          <w:szCs w:val="26"/>
        </w:rPr>
        <w:t>Большое место в реализации программы занимает научное общество учащихся, выполняющее роль экспертизы одаренности, являющееся средством повышения социального статуса знаний, интеллектуального труда</w:t>
      </w:r>
      <w:proofErr w:type="gramStart"/>
      <w:r w:rsidRPr="00D53A2E"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Девиз общества: «Через Конференцию – к успеху». </w:t>
      </w:r>
    </w:p>
    <w:p w:rsidR="00D53A2E" w:rsidRPr="00D53A2E" w:rsidRDefault="00D53A2E" w:rsidP="00D53A2E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3A2E">
        <w:rPr>
          <w:rFonts w:ascii="Times New Roman" w:hAnsi="Times New Roman" w:cs="Times New Roman"/>
          <w:sz w:val="26"/>
          <w:szCs w:val="26"/>
        </w:rPr>
        <w:lastRenderedPageBreak/>
        <w:t>Вовлечение учащихся и учителей в активную научно-исследовательскую деятельность – насущная потребность времени. Это нужно и каждому ученику, и учителю, и школе в целом.</w:t>
      </w:r>
    </w:p>
    <w:p w:rsidR="00D53A2E" w:rsidRPr="00D53A2E" w:rsidRDefault="00D53A2E" w:rsidP="00D53A2E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53A2E" w:rsidRPr="00D53A2E" w:rsidRDefault="00D53A2E" w:rsidP="00D53A2E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3A2E">
        <w:rPr>
          <w:rFonts w:ascii="Times New Roman" w:hAnsi="Times New Roman" w:cs="Times New Roman"/>
          <w:sz w:val="26"/>
          <w:szCs w:val="26"/>
        </w:rPr>
        <w:t>Для реализации данной задачи необходимы постоянные и скоординированные д</w:t>
      </w:r>
      <w:r>
        <w:rPr>
          <w:rFonts w:ascii="Times New Roman" w:hAnsi="Times New Roman" w:cs="Times New Roman"/>
          <w:sz w:val="26"/>
          <w:szCs w:val="26"/>
        </w:rPr>
        <w:t>ействия. Обеспечить эти условия и</w:t>
      </w:r>
      <w:r w:rsidRPr="00D53A2E">
        <w:rPr>
          <w:rFonts w:ascii="Times New Roman" w:hAnsi="Times New Roman" w:cs="Times New Roman"/>
          <w:sz w:val="26"/>
          <w:szCs w:val="26"/>
        </w:rPr>
        <w:t xml:space="preserve"> призван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D53A2E">
        <w:rPr>
          <w:rFonts w:ascii="Times New Roman" w:hAnsi="Times New Roman" w:cs="Times New Roman"/>
          <w:sz w:val="26"/>
          <w:szCs w:val="26"/>
        </w:rPr>
        <w:t xml:space="preserve"> шк</w:t>
      </w:r>
      <w:r w:rsidR="00C408B9">
        <w:rPr>
          <w:rFonts w:ascii="Times New Roman" w:hAnsi="Times New Roman" w:cs="Times New Roman"/>
          <w:sz w:val="26"/>
          <w:szCs w:val="26"/>
        </w:rPr>
        <w:t>ольное научное общество учащихся</w:t>
      </w:r>
      <w:r w:rsidRPr="00D53A2E">
        <w:rPr>
          <w:rFonts w:ascii="Times New Roman" w:hAnsi="Times New Roman" w:cs="Times New Roman"/>
          <w:sz w:val="26"/>
          <w:szCs w:val="26"/>
        </w:rPr>
        <w:t>.</w:t>
      </w:r>
    </w:p>
    <w:p w:rsidR="00D53A2E" w:rsidRPr="00D53A2E" w:rsidRDefault="00D53A2E" w:rsidP="00D53A2E">
      <w:pPr>
        <w:ind w:left="360"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3A2E">
        <w:rPr>
          <w:rFonts w:ascii="Times New Roman" w:hAnsi="Times New Roman" w:cs="Times New Roman"/>
          <w:b/>
          <w:sz w:val="26"/>
          <w:szCs w:val="26"/>
        </w:rPr>
        <w:t>Структура организации научно-исследовательской работы с учащимися.</w:t>
      </w:r>
    </w:p>
    <w:p w:rsidR="00D53A2E" w:rsidRPr="00D53A2E" w:rsidRDefault="00D53A2E" w:rsidP="00D53A2E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3A2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486400" cy="1476375"/>
            <wp:effectExtent l="19050" t="0" r="38100" b="0"/>
            <wp:docPr id="3" name="Организационная диаграм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D53A2E" w:rsidRPr="00D53A2E" w:rsidRDefault="00D53A2E" w:rsidP="00D53A2E">
      <w:pPr>
        <w:spacing w:line="360" w:lineRule="auto"/>
        <w:ind w:firstLine="90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D53A2E">
        <w:rPr>
          <w:rFonts w:ascii="Times New Roman" w:hAnsi="Times New Roman" w:cs="Times New Roman"/>
          <w:i/>
          <w:sz w:val="26"/>
          <w:szCs w:val="26"/>
          <w:u w:val="single"/>
        </w:rPr>
        <w:t>Задачи НОУ:</w:t>
      </w:r>
    </w:p>
    <w:p w:rsidR="00D53A2E" w:rsidRPr="00D53A2E" w:rsidRDefault="00D53A2E" w:rsidP="00D53A2E">
      <w:pPr>
        <w:spacing w:line="36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D53A2E">
        <w:rPr>
          <w:rFonts w:ascii="Times New Roman" w:hAnsi="Times New Roman" w:cs="Times New Roman"/>
          <w:sz w:val="26"/>
          <w:szCs w:val="26"/>
        </w:rPr>
        <w:t>- привлечение учащихся к исследовательской работе и пропаганде научных знаний;</w:t>
      </w:r>
    </w:p>
    <w:p w:rsidR="00D53A2E" w:rsidRPr="00D53A2E" w:rsidRDefault="00D53A2E" w:rsidP="00D53A2E">
      <w:pPr>
        <w:spacing w:line="36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D53A2E">
        <w:rPr>
          <w:rFonts w:ascii="Times New Roman" w:hAnsi="Times New Roman" w:cs="Times New Roman"/>
          <w:sz w:val="26"/>
          <w:szCs w:val="26"/>
        </w:rPr>
        <w:t>- стимулирование интереса к исследовательской работе;</w:t>
      </w:r>
    </w:p>
    <w:p w:rsidR="00D53A2E" w:rsidRPr="00D53A2E" w:rsidRDefault="00D53A2E" w:rsidP="00D53A2E">
      <w:pPr>
        <w:spacing w:line="36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D53A2E">
        <w:rPr>
          <w:rFonts w:ascii="Times New Roman" w:hAnsi="Times New Roman" w:cs="Times New Roman"/>
          <w:sz w:val="26"/>
          <w:szCs w:val="26"/>
        </w:rPr>
        <w:t>- развитие навыков самостоятельного мышления и расширение интеллектуального кругозора учащихся;</w:t>
      </w:r>
    </w:p>
    <w:p w:rsidR="00D53A2E" w:rsidRPr="00D53A2E" w:rsidRDefault="00D53A2E" w:rsidP="00D53A2E">
      <w:pPr>
        <w:spacing w:line="36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D53A2E">
        <w:rPr>
          <w:rFonts w:ascii="Times New Roman" w:hAnsi="Times New Roman" w:cs="Times New Roman"/>
          <w:sz w:val="26"/>
          <w:szCs w:val="26"/>
        </w:rPr>
        <w:t>- развитие у учащихся способности формулировать собственное мнение и умение защищать результат своей работы;</w:t>
      </w:r>
    </w:p>
    <w:p w:rsidR="00D53A2E" w:rsidRPr="00D53A2E" w:rsidRDefault="00D53A2E" w:rsidP="00D53A2E">
      <w:pPr>
        <w:spacing w:line="36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D53A2E">
        <w:rPr>
          <w:rFonts w:ascii="Times New Roman" w:hAnsi="Times New Roman" w:cs="Times New Roman"/>
          <w:sz w:val="26"/>
          <w:szCs w:val="26"/>
        </w:rPr>
        <w:t>- развитие навыков публичного выступления, ведения научной дискуссии через общественную защиту своих работ.</w:t>
      </w:r>
    </w:p>
    <w:p w:rsidR="00D53A2E" w:rsidRPr="00D53A2E" w:rsidRDefault="00D53A2E" w:rsidP="00D53A2E">
      <w:pPr>
        <w:spacing w:line="36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D53A2E">
        <w:rPr>
          <w:rFonts w:ascii="Times New Roman" w:hAnsi="Times New Roman" w:cs="Times New Roman"/>
          <w:sz w:val="26"/>
          <w:szCs w:val="26"/>
        </w:rPr>
        <w:t>Основополагающими в работе являются:</w:t>
      </w:r>
    </w:p>
    <w:p w:rsidR="00D53A2E" w:rsidRPr="00D53A2E" w:rsidRDefault="00D53A2E" w:rsidP="00D53A2E">
      <w:pPr>
        <w:spacing w:line="36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D53A2E">
        <w:rPr>
          <w:rFonts w:ascii="Times New Roman" w:hAnsi="Times New Roman" w:cs="Times New Roman"/>
          <w:sz w:val="26"/>
          <w:szCs w:val="26"/>
        </w:rPr>
        <w:t>- индивидуализация работы с одаренными и продвинутыми детьми;</w:t>
      </w:r>
    </w:p>
    <w:p w:rsidR="00D53A2E" w:rsidRPr="00D53A2E" w:rsidRDefault="00D53A2E" w:rsidP="00D53A2E">
      <w:pPr>
        <w:spacing w:line="36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D53A2E">
        <w:rPr>
          <w:rFonts w:ascii="Times New Roman" w:hAnsi="Times New Roman" w:cs="Times New Roman"/>
          <w:sz w:val="26"/>
          <w:szCs w:val="26"/>
        </w:rPr>
        <w:lastRenderedPageBreak/>
        <w:t>- свобода выбора тем и направлений исследовательской работы</w:t>
      </w:r>
    </w:p>
    <w:p w:rsidR="00D53A2E" w:rsidRPr="00D53A2E" w:rsidRDefault="00D53A2E" w:rsidP="00D53A2E">
      <w:pPr>
        <w:spacing w:line="36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D53A2E">
        <w:rPr>
          <w:rFonts w:ascii="Times New Roman" w:hAnsi="Times New Roman" w:cs="Times New Roman"/>
          <w:sz w:val="26"/>
          <w:szCs w:val="26"/>
        </w:rPr>
        <w:t>- партнерские отношения учитель-ученик</w:t>
      </w:r>
    </w:p>
    <w:p w:rsidR="00D53A2E" w:rsidRPr="00D53A2E" w:rsidRDefault="00D53A2E" w:rsidP="00D53A2E">
      <w:pPr>
        <w:spacing w:line="36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D53A2E">
        <w:rPr>
          <w:rFonts w:ascii="Times New Roman" w:hAnsi="Times New Roman" w:cs="Times New Roman"/>
          <w:sz w:val="26"/>
          <w:szCs w:val="26"/>
        </w:rPr>
        <w:t>В основе лежат три вида деятельности:</w:t>
      </w:r>
    </w:p>
    <w:p w:rsidR="00D53A2E" w:rsidRPr="00D53A2E" w:rsidRDefault="00D53A2E" w:rsidP="00D53A2E">
      <w:pPr>
        <w:spacing w:line="36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D53A2E">
        <w:rPr>
          <w:rFonts w:ascii="Times New Roman" w:hAnsi="Times New Roman" w:cs="Times New Roman"/>
          <w:sz w:val="26"/>
          <w:szCs w:val="26"/>
        </w:rPr>
        <w:t>-исследовательская</w:t>
      </w:r>
    </w:p>
    <w:p w:rsidR="00D53A2E" w:rsidRPr="00D53A2E" w:rsidRDefault="00D53A2E" w:rsidP="00D53A2E">
      <w:pPr>
        <w:spacing w:line="36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D53A2E">
        <w:rPr>
          <w:rFonts w:ascii="Times New Roman" w:hAnsi="Times New Roman" w:cs="Times New Roman"/>
          <w:sz w:val="26"/>
          <w:szCs w:val="26"/>
        </w:rPr>
        <w:t>- практическая</w:t>
      </w:r>
    </w:p>
    <w:p w:rsidR="00D53A2E" w:rsidRPr="00D53A2E" w:rsidRDefault="00D53A2E" w:rsidP="00D53A2E">
      <w:pPr>
        <w:spacing w:line="36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D53A2E">
        <w:rPr>
          <w:rFonts w:ascii="Times New Roman" w:hAnsi="Times New Roman" w:cs="Times New Roman"/>
          <w:sz w:val="26"/>
          <w:szCs w:val="26"/>
        </w:rPr>
        <w:t>- коммуникативная</w:t>
      </w:r>
    </w:p>
    <w:p w:rsidR="00552F47" w:rsidRPr="00D53A2E" w:rsidRDefault="00552F47">
      <w:pPr>
        <w:rPr>
          <w:sz w:val="26"/>
          <w:szCs w:val="26"/>
        </w:rPr>
      </w:pPr>
    </w:p>
    <w:sectPr w:rsidR="00552F47" w:rsidRPr="00D53A2E" w:rsidSect="00552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6351E"/>
    <w:multiLevelType w:val="hybridMultilevel"/>
    <w:tmpl w:val="37148592"/>
    <w:lvl w:ilvl="0" w:tplc="BD32BB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7FC4565"/>
    <w:multiLevelType w:val="hybridMultilevel"/>
    <w:tmpl w:val="F94A3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A2E"/>
    <w:rsid w:val="00552F47"/>
    <w:rsid w:val="00C408B9"/>
    <w:rsid w:val="00D53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53A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A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AC5F02-EE37-4898-894D-A2D883E407C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89363942-0369-42AB-975D-AFDB146993EF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Научное общество учащихся (1 – 11 класс)</a:t>
          </a:r>
        </a:p>
      </dgm:t>
    </dgm:pt>
    <dgm:pt modelId="{869ECEE8-CE71-44A5-811C-7ED24F6B3D9E}" type="parTrans" cxnId="{8E456526-6A69-4658-9EF3-4177ED06665E}">
      <dgm:prSet/>
      <dgm:spPr/>
      <dgm:t>
        <a:bodyPr/>
        <a:lstStyle/>
        <a:p>
          <a:endParaRPr lang="ru-RU"/>
        </a:p>
      </dgm:t>
    </dgm:pt>
    <dgm:pt modelId="{B205AE24-8C41-450C-8820-A02A39F14D29}" type="sibTrans" cxnId="{8E456526-6A69-4658-9EF3-4177ED06665E}">
      <dgm:prSet/>
      <dgm:spPr/>
      <dgm:t>
        <a:bodyPr/>
        <a:lstStyle/>
        <a:p>
          <a:endParaRPr lang="ru-RU"/>
        </a:p>
      </dgm:t>
    </dgm:pt>
    <dgm:pt modelId="{6A55FAC7-2B56-467B-9924-9D66E7C2FB2F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Секция</a:t>
          </a:r>
        </a:p>
        <a:p>
          <a:pPr marR="0" algn="ctr" rtl="0"/>
          <a:r>
            <a:rPr lang="ru-RU" b="1" baseline="0" smtClean="0">
              <a:latin typeface="Calibri"/>
            </a:rPr>
            <a:t>английского</a:t>
          </a:r>
        </a:p>
        <a:p>
          <a:pPr marR="0" algn="ctr" rtl="0"/>
          <a:r>
            <a:rPr lang="ru-RU" b="1" baseline="0" smtClean="0">
              <a:latin typeface="Calibri"/>
            </a:rPr>
            <a:t>языка</a:t>
          </a:r>
        </a:p>
      </dgm:t>
    </dgm:pt>
    <dgm:pt modelId="{E4177FFB-D700-4A3A-8C9F-8A28DF97B548}" type="parTrans" cxnId="{898F8C25-8500-488D-ABE7-5F9B4D2E795A}">
      <dgm:prSet/>
      <dgm:spPr/>
      <dgm:t>
        <a:bodyPr/>
        <a:lstStyle/>
        <a:p>
          <a:endParaRPr lang="ru-RU"/>
        </a:p>
      </dgm:t>
    </dgm:pt>
    <dgm:pt modelId="{B948CC8A-3317-48E3-8F74-19D0A67E3800}" type="sibTrans" cxnId="{898F8C25-8500-488D-ABE7-5F9B4D2E795A}">
      <dgm:prSet/>
      <dgm:spPr/>
      <dgm:t>
        <a:bodyPr/>
        <a:lstStyle/>
        <a:p>
          <a:endParaRPr lang="ru-RU"/>
        </a:p>
      </dgm:t>
    </dgm:pt>
    <dgm:pt modelId="{E0A35DD2-F9C1-4F29-9DF1-353CC3F7870E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Секция социально-гуманитарных наук</a:t>
          </a:r>
        </a:p>
      </dgm:t>
    </dgm:pt>
    <dgm:pt modelId="{65E66904-05DD-4E23-B51D-416D8D0C3F61}" type="parTrans" cxnId="{1E908ECD-A19D-463C-A231-AD56893A932B}">
      <dgm:prSet/>
      <dgm:spPr/>
      <dgm:t>
        <a:bodyPr/>
        <a:lstStyle/>
        <a:p>
          <a:endParaRPr lang="ru-RU"/>
        </a:p>
      </dgm:t>
    </dgm:pt>
    <dgm:pt modelId="{D65825BD-3E65-458B-96F6-7FD35459CE8E}" type="sibTrans" cxnId="{1E908ECD-A19D-463C-A231-AD56893A932B}">
      <dgm:prSet/>
      <dgm:spPr/>
      <dgm:t>
        <a:bodyPr/>
        <a:lstStyle/>
        <a:p>
          <a:endParaRPr lang="ru-RU"/>
        </a:p>
      </dgm:t>
    </dgm:pt>
    <dgm:pt modelId="{F06016CE-6C10-4FD4-B902-425F6FDA9873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Секция естественно-технических наук</a:t>
          </a:r>
        </a:p>
      </dgm:t>
    </dgm:pt>
    <dgm:pt modelId="{E26A48B3-AD99-4259-A1C2-77F6A9DE47E5}" type="parTrans" cxnId="{7C5C33CA-F0DB-49FD-A65F-5A5CA47DE5BF}">
      <dgm:prSet/>
      <dgm:spPr/>
      <dgm:t>
        <a:bodyPr/>
        <a:lstStyle/>
        <a:p>
          <a:endParaRPr lang="ru-RU"/>
        </a:p>
      </dgm:t>
    </dgm:pt>
    <dgm:pt modelId="{22625F8D-0C76-4BD2-A06F-2F5090C3BECF}" type="sibTrans" cxnId="{7C5C33CA-F0DB-49FD-A65F-5A5CA47DE5BF}">
      <dgm:prSet/>
      <dgm:spPr/>
      <dgm:t>
        <a:bodyPr/>
        <a:lstStyle/>
        <a:p>
          <a:endParaRPr lang="ru-RU"/>
        </a:p>
      </dgm:t>
    </dgm:pt>
    <dgm:pt modelId="{BC6FFC10-11EA-47C1-9AD6-83CC5CB6B74D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Секция учащихся начальных классов</a:t>
          </a:r>
        </a:p>
      </dgm:t>
    </dgm:pt>
    <dgm:pt modelId="{43F343D5-5F89-49E9-8630-88E37B753B23}" type="parTrans" cxnId="{BD832818-D5F7-437A-A03E-210AA7AB7E48}">
      <dgm:prSet/>
      <dgm:spPr/>
      <dgm:t>
        <a:bodyPr/>
        <a:lstStyle/>
        <a:p>
          <a:endParaRPr lang="ru-RU"/>
        </a:p>
      </dgm:t>
    </dgm:pt>
    <dgm:pt modelId="{29E6C00F-49C9-488E-A406-408CCEC9BC84}" type="sibTrans" cxnId="{BD832818-D5F7-437A-A03E-210AA7AB7E48}">
      <dgm:prSet/>
      <dgm:spPr/>
      <dgm:t>
        <a:bodyPr/>
        <a:lstStyle/>
        <a:p>
          <a:endParaRPr lang="ru-RU"/>
        </a:p>
      </dgm:t>
    </dgm:pt>
    <dgm:pt modelId="{FF4327EE-E3A2-4E91-87DD-265CCBB99F4B}" type="pres">
      <dgm:prSet presAssocID="{D0AC5F02-EE37-4898-894D-A2D883E407C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2902CBA-716A-41D3-A07D-3F9FD5D7CB4B}" type="pres">
      <dgm:prSet presAssocID="{89363942-0369-42AB-975D-AFDB146993EF}" presName="hierRoot1" presStyleCnt="0">
        <dgm:presLayoutVars>
          <dgm:hierBranch/>
        </dgm:presLayoutVars>
      </dgm:prSet>
      <dgm:spPr/>
    </dgm:pt>
    <dgm:pt modelId="{4A5F9211-F0A4-45D0-ACC2-BDFAD1E2B697}" type="pres">
      <dgm:prSet presAssocID="{89363942-0369-42AB-975D-AFDB146993EF}" presName="rootComposite1" presStyleCnt="0"/>
      <dgm:spPr/>
    </dgm:pt>
    <dgm:pt modelId="{2454EB76-59DB-4E30-A1AC-DFCC6F4E6DA0}" type="pres">
      <dgm:prSet presAssocID="{89363942-0369-42AB-975D-AFDB146993E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59F2DBE-F610-40C1-984C-AEDD5325A528}" type="pres">
      <dgm:prSet presAssocID="{89363942-0369-42AB-975D-AFDB146993EF}" presName="rootConnector1" presStyleLbl="node1" presStyleIdx="0" presStyleCnt="0"/>
      <dgm:spPr/>
      <dgm:t>
        <a:bodyPr/>
        <a:lstStyle/>
        <a:p>
          <a:endParaRPr lang="ru-RU"/>
        </a:p>
      </dgm:t>
    </dgm:pt>
    <dgm:pt modelId="{6746461B-F5E1-470F-8B25-EF599C736B21}" type="pres">
      <dgm:prSet presAssocID="{89363942-0369-42AB-975D-AFDB146993EF}" presName="hierChild2" presStyleCnt="0"/>
      <dgm:spPr/>
    </dgm:pt>
    <dgm:pt modelId="{32598C32-B60D-4F4C-B3DB-C10A9D402970}" type="pres">
      <dgm:prSet presAssocID="{E4177FFB-D700-4A3A-8C9F-8A28DF97B548}" presName="Name35" presStyleLbl="parChTrans1D2" presStyleIdx="0" presStyleCnt="4"/>
      <dgm:spPr/>
    </dgm:pt>
    <dgm:pt modelId="{DFE13D1B-9DEE-415E-BAFC-1158719C708E}" type="pres">
      <dgm:prSet presAssocID="{6A55FAC7-2B56-467B-9924-9D66E7C2FB2F}" presName="hierRoot2" presStyleCnt="0">
        <dgm:presLayoutVars>
          <dgm:hierBranch/>
        </dgm:presLayoutVars>
      </dgm:prSet>
      <dgm:spPr/>
    </dgm:pt>
    <dgm:pt modelId="{BAE9ACFB-A340-47A1-86D8-EF1B13B9C097}" type="pres">
      <dgm:prSet presAssocID="{6A55FAC7-2B56-467B-9924-9D66E7C2FB2F}" presName="rootComposite" presStyleCnt="0"/>
      <dgm:spPr/>
    </dgm:pt>
    <dgm:pt modelId="{39D12FDB-DFA3-4848-A55F-D1AC1A4D6574}" type="pres">
      <dgm:prSet presAssocID="{6A55FAC7-2B56-467B-9924-9D66E7C2FB2F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A0B4038-C05C-4946-8CE6-58C6DC3D85DE}" type="pres">
      <dgm:prSet presAssocID="{6A55FAC7-2B56-467B-9924-9D66E7C2FB2F}" presName="rootConnector" presStyleLbl="node2" presStyleIdx="0" presStyleCnt="4"/>
      <dgm:spPr/>
      <dgm:t>
        <a:bodyPr/>
        <a:lstStyle/>
        <a:p>
          <a:endParaRPr lang="ru-RU"/>
        </a:p>
      </dgm:t>
    </dgm:pt>
    <dgm:pt modelId="{685EC432-B65B-4FA5-B803-98DBA9B80F88}" type="pres">
      <dgm:prSet presAssocID="{6A55FAC7-2B56-467B-9924-9D66E7C2FB2F}" presName="hierChild4" presStyleCnt="0"/>
      <dgm:spPr/>
    </dgm:pt>
    <dgm:pt modelId="{08014886-E83D-402E-AD43-492F1D2BB2EB}" type="pres">
      <dgm:prSet presAssocID="{6A55FAC7-2B56-467B-9924-9D66E7C2FB2F}" presName="hierChild5" presStyleCnt="0"/>
      <dgm:spPr/>
    </dgm:pt>
    <dgm:pt modelId="{B2AAB8F8-34B0-4A58-9BA6-C5C955DE2DF8}" type="pres">
      <dgm:prSet presAssocID="{65E66904-05DD-4E23-B51D-416D8D0C3F61}" presName="Name35" presStyleLbl="parChTrans1D2" presStyleIdx="1" presStyleCnt="4"/>
      <dgm:spPr/>
    </dgm:pt>
    <dgm:pt modelId="{3E0714B9-87FE-4783-8417-52E20F292017}" type="pres">
      <dgm:prSet presAssocID="{E0A35DD2-F9C1-4F29-9DF1-353CC3F7870E}" presName="hierRoot2" presStyleCnt="0">
        <dgm:presLayoutVars>
          <dgm:hierBranch/>
        </dgm:presLayoutVars>
      </dgm:prSet>
      <dgm:spPr/>
    </dgm:pt>
    <dgm:pt modelId="{DC30EFC4-2433-43BD-9DF4-4300616211BC}" type="pres">
      <dgm:prSet presAssocID="{E0A35DD2-F9C1-4F29-9DF1-353CC3F7870E}" presName="rootComposite" presStyleCnt="0"/>
      <dgm:spPr/>
    </dgm:pt>
    <dgm:pt modelId="{CEB03780-AE7F-4533-9AB1-D28E8FA2F797}" type="pres">
      <dgm:prSet presAssocID="{E0A35DD2-F9C1-4F29-9DF1-353CC3F7870E}" presName="rootText" presStyleLbl="node2" presStyleIdx="1" presStyleCnt="4" custLinFactNeighborX="-1644" custLinFactNeighborY="2136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9A35C80-BF0F-48BE-88DA-0B920602C681}" type="pres">
      <dgm:prSet presAssocID="{E0A35DD2-F9C1-4F29-9DF1-353CC3F7870E}" presName="rootConnector" presStyleLbl="node2" presStyleIdx="1" presStyleCnt="4"/>
      <dgm:spPr/>
      <dgm:t>
        <a:bodyPr/>
        <a:lstStyle/>
        <a:p>
          <a:endParaRPr lang="ru-RU"/>
        </a:p>
      </dgm:t>
    </dgm:pt>
    <dgm:pt modelId="{F116211A-B8B0-4F42-B57F-34B408CA668D}" type="pres">
      <dgm:prSet presAssocID="{E0A35DD2-F9C1-4F29-9DF1-353CC3F7870E}" presName="hierChild4" presStyleCnt="0"/>
      <dgm:spPr/>
    </dgm:pt>
    <dgm:pt modelId="{3E47FBFD-C802-4AF5-8C8F-07A3073927BB}" type="pres">
      <dgm:prSet presAssocID="{E0A35DD2-F9C1-4F29-9DF1-353CC3F7870E}" presName="hierChild5" presStyleCnt="0"/>
      <dgm:spPr/>
    </dgm:pt>
    <dgm:pt modelId="{204AC1FB-678B-4860-9591-E8482BDD1322}" type="pres">
      <dgm:prSet presAssocID="{E26A48B3-AD99-4259-A1C2-77F6A9DE47E5}" presName="Name35" presStyleLbl="parChTrans1D2" presStyleIdx="2" presStyleCnt="4"/>
      <dgm:spPr/>
    </dgm:pt>
    <dgm:pt modelId="{B541595C-9768-430F-910A-51AB9D677608}" type="pres">
      <dgm:prSet presAssocID="{F06016CE-6C10-4FD4-B902-425F6FDA9873}" presName="hierRoot2" presStyleCnt="0">
        <dgm:presLayoutVars>
          <dgm:hierBranch/>
        </dgm:presLayoutVars>
      </dgm:prSet>
      <dgm:spPr/>
    </dgm:pt>
    <dgm:pt modelId="{EA412928-A85A-423B-A0DE-FC139F2C3E27}" type="pres">
      <dgm:prSet presAssocID="{F06016CE-6C10-4FD4-B902-425F6FDA9873}" presName="rootComposite" presStyleCnt="0"/>
      <dgm:spPr/>
    </dgm:pt>
    <dgm:pt modelId="{C85AE841-8B7E-46CC-85A0-08CB00542324}" type="pres">
      <dgm:prSet presAssocID="{F06016CE-6C10-4FD4-B902-425F6FDA9873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60F5BBE-8881-47D0-9EAA-375597B6066D}" type="pres">
      <dgm:prSet presAssocID="{F06016CE-6C10-4FD4-B902-425F6FDA9873}" presName="rootConnector" presStyleLbl="node2" presStyleIdx="2" presStyleCnt="4"/>
      <dgm:spPr/>
      <dgm:t>
        <a:bodyPr/>
        <a:lstStyle/>
        <a:p>
          <a:endParaRPr lang="ru-RU"/>
        </a:p>
      </dgm:t>
    </dgm:pt>
    <dgm:pt modelId="{E5B477ED-673F-4398-BD53-0CDBA0E79619}" type="pres">
      <dgm:prSet presAssocID="{F06016CE-6C10-4FD4-B902-425F6FDA9873}" presName="hierChild4" presStyleCnt="0"/>
      <dgm:spPr/>
    </dgm:pt>
    <dgm:pt modelId="{16DE577B-879F-4252-91CB-1D6956B880E0}" type="pres">
      <dgm:prSet presAssocID="{F06016CE-6C10-4FD4-B902-425F6FDA9873}" presName="hierChild5" presStyleCnt="0"/>
      <dgm:spPr/>
    </dgm:pt>
    <dgm:pt modelId="{7B645D30-C49F-4ED7-93AE-24B7C1734EFE}" type="pres">
      <dgm:prSet presAssocID="{43F343D5-5F89-49E9-8630-88E37B753B23}" presName="Name35" presStyleLbl="parChTrans1D2" presStyleIdx="3" presStyleCnt="4"/>
      <dgm:spPr/>
    </dgm:pt>
    <dgm:pt modelId="{BB17950B-9B62-4573-8167-A6F3551897E4}" type="pres">
      <dgm:prSet presAssocID="{BC6FFC10-11EA-47C1-9AD6-83CC5CB6B74D}" presName="hierRoot2" presStyleCnt="0">
        <dgm:presLayoutVars>
          <dgm:hierBranch/>
        </dgm:presLayoutVars>
      </dgm:prSet>
      <dgm:spPr/>
    </dgm:pt>
    <dgm:pt modelId="{BB5EE11D-6388-46D7-AFA0-F92F78F6BD93}" type="pres">
      <dgm:prSet presAssocID="{BC6FFC10-11EA-47C1-9AD6-83CC5CB6B74D}" presName="rootComposite" presStyleCnt="0"/>
      <dgm:spPr/>
    </dgm:pt>
    <dgm:pt modelId="{B1B283A9-4DBE-460D-B93D-BD9AE75F32BF}" type="pres">
      <dgm:prSet presAssocID="{BC6FFC10-11EA-47C1-9AD6-83CC5CB6B74D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77863FB-5739-41D9-ADD1-5D7EF934ACC2}" type="pres">
      <dgm:prSet presAssocID="{BC6FFC10-11EA-47C1-9AD6-83CC5CB6B74D}" presName="rootConnector" presStyleLbl="node2" presStyleIdx="3" presStyleCnt="4"/>
      <dgm:spPr/>
      <dgm:t>
        <a:bodyPr/>
        <a:lstStyle/>
        <a:p>
          <a:endParaRPr lang="ru-RU"/>
        </a:p>
      </dgm:t>
    </dgm:pt>
    <dgm:pt modelId="{61E642B2-AFD3-43C9-808F-B552B3E83D3C}" type="pres">
      <dgm:prSet presAssocID="{BC6FFC10-11EA-47C1-9AD6-83CC5CB6B74D}" presName="hierChild4" presStyleCnt="0"/>
      <dgm:spPr/>
    </dgm:pt>
    <dgm:pt modelId="{1E20F5FA-C747-42C9-83B1-F1DA6213B4B3}" type="pres">
      <dgm:prSet presAssocID="{BC6FFC10-11EA-47C1-9AD6-83CC5CB6B74D}" presName="hierChild5" presStyleCnt="0"/>
      <dgm:spPr/>
    </dgm:pt>
    <dgm:pt modelId="{D5E0879A-38DF-4DBB-89A1-2ED002133BD8}" type="pres">
      <dgm:prSet presAssocID="{89363942-0369-42AB-975D-AFDB146993EF}" presName="hierChild3" presStyleCnt="0"/>
      <dgm:spPr/>
    </dgm:pt>
  </dgm:ptLst>
  <dgm:cxnLst>
    <dgm:cxn modelId="{7C5C33CA-F0DB-49FD-A65F-5A5CA47DE5BF}" srcId="{89363942-0369-42AB-975D-AFDB146993EF}" destId="{F06016CE-6C10-4FD4-B902-425F6FDA9873}" srcOrd="2" destOrd="0" parTransId="{E26A48B3-AD99-4259-A1C2-77F6A9DE47E5}" sibTransId="{22625F8D-0C76-4BD2-A06F-2F5090C3BECF}"/>
    <dgm:cxn modelId="{490D795F-A083-4F76-9C95-DD34F4E3C0D3}" type="presOf" srcId="{6A55FAC7-2B56-467B-9924-9D66E7C2FB2F}" destId="{4A0B4038-C05C-4946-8CE6-58C6DC3D85DE}" srcOrd="1" destOrd="0" presId="urn:microsoft.com/office/officeart/2005/8/layout/orgChart1"/>
    <dgm:cxn modelId="{D1DAE55E-C6B3-4D99-975B-4DFA44B9D556}" type="presOf" srcId="{43F343D5-5F89-49E9-8630-88E37B753B23}" destId="{7B645D30-C49F-4ED7-93AE-24B7C1734EFE}" srcOrd="0" destOrd="0" presId="urn:microsoft.com/office/officeart/2005/8/layout/orgChart1"/>
    <dgm:cxn modelId="{7E811D3D-3B56-4773-B96C-E203781EAFBD}" type="presOf" srcId="{E26A48B3-AD99-4259-A1C2-77F6A9DE47E5}" destId="{204AC1FB-678B-4860-9591-E8482BDD1322}" srcOrd="0" destOrd="0" presId="urn:microsoft.com/office/officeart/2005/8/layout/orgChart1"/>
    <dgm:cxn modelId="{BD832818-D5F7-437A-A03E-210AA7AB7E48}" srcId="{89363942-0369-42AB-975D-AFDB146993EF}" destId="{BC6FFC10-11EA-47C1-9AD6-83CC5CB6B74D}" srcOrd="3" destOrd="0" parTransId="{43F343D5-5F89-49E9-8630-88E37B753B23}" sibTransId="{29E6C00F-49C9-488E-A406-408CCEC9BC84}"/>
    <dgm:cxn modelId="{62B61BF4-9622-4623-B738-083C40BCBD71}" type="presOf" srcId="{BC6FFC10-11EA-47C1-9AD6-83CC5CB6B74D}" destId="{B1B283A9-4DBE-460D-B93D-BD9AE75F32BF}" srcOrd="0" destOrd="0" presId="urn:microsoft.com/office/officeart/2005/8/layout/orgChart1"/>
    <dgm:cxn modelId="{BD4476BF-D3CF-45BA-8B3F-BC2C4D4880A9}" type="presOf" srcId="{89363942-0369-42AB-975D-AFDB146993EF}" destId="{E59F2DBE-F610-40C1-984C-AEDD5325A528}" srcOrd="1" destOrd="0" presId="urn:microsoft.com/office/officeart/2005/8/layout/orgChart1"/>
    <dgm:cxn modelId="{2B398E4C-0730-4A52-AC3C-D88EB834FD9D}" type="presOf" srcId="{E0A35DD2-F9C1-4F29-9DF1-353CC3F7870E}" destId="{29A35C80-BF0F-48BE-88DA-0B920602C681}" srcOrd="1" destOrd="0" presId="urn:microsoft.com/office/officeart/2005/8/layout/orgChart1"/>
    <dgm:cxn modelId="{4603A31B-A0FD-4609-963F-4F52BF4D857E}" type="presOf" srcId="{D0AC5F02-EE37-4898-894D-A2D883E407C0}" destId="{FF4327EE-E3A2-4E91-87DD-265CCBB99F4B}" srcOrd="0" destOrd="0" presId="urn:microsoft.com/office/officeart/2005/8/layout/orgChart1"/>
    <dgm:cxn modelId="{4F716907-8982-4C3C-BFF4-2AA9F40CA0BB}" type="presOf" srcId="{6A55FAC7-2B56-467B-9924-9D66E7C2FB2F}" destId="{39D12FDB-DFA3-4848-A55F-D1AC1A4D6574}" srcOrd="0" destOrd="0" presId="urn:microsoft.com/office/officeart/2005/8/layout/orgChart1"/>
    <dgm:cxn modelId="{1E908ECD-A19D-463C-A231-AD56893A932B}" srcId="{89363942-0369-42AB-975D-AFDB146993EF}" destId="{E0A35DD2-F9C1-4F29-9DF1-353CC3F7870E}" srcOrd="1" destOrd="0" parTransId="{65E66904-05DD-4E23-B51D-416D8D0C3F61}" sibTransId="{D65825BD-3E65-458B-96F6-7FD35459CE8E}"/>
    <dgm:cxn modelId="{4BFC2C6D-C9A7-4C77-ABF8-C19E64D880EA}" type="presOf" srcId="{BC6FFC10-11EA-47C1-9AD6-83CC5CB6B74D}" destId="{E77863FB-5739-41D9-ADD1-5D7EF934ACC2}" srcOrd="1" destOrd="0" presId="urn:microsoft.com/office/officeart/2005/8/layout/orgChart1"/>
    <dgm:cxn modelId="{7F9F52D7-EFBF-4286-B476-47C3DBF8EE22}" type="presOf" srcId="{E0A35DD2-F9C1-4F29-9DF1-353CC3F7870E}" destId="{CEB03780-AE7F-4533-9AB1-D28E8FA2F797}" srcOrd="0" destOrd="0" presId="urn:microsoft.com/office/officeart/2005/8/layout/orgChart1"/>
    <dgm:cxn modelId="{B35923C5-7CA1-4AAE-97C1-EB2BF8E85FFC}" type="presOf" srcId="{65E66904-05DD-4E23-B51D-416D8D0C3F61}" destId="{B2AAB8F8-34B0-4A58-9BA6-C5C955DE2DF8}" srcOrd="0" destOrd="0" presId="urn:microsoft.com/office/officeart/2005/8/layout/orgChart1"/>
    <dgm:cxn modelId="{0DEA9A19-1FE3-4B74-BB4C-FF6B23A7887C}" type="presOf" srcId="{89363942-0369-42AB-975D-AFDB146993EF}" destId="{2454EB76-59DB-4E30-A1AC-DFCC6F4E6DA0}" srcOrd="0" destOrd="0" presId="urn:microsoft.com/office/officeart/2005/8/layout/orgChart1"/>
    <dgm:cxn modelId="{898F8C25-8500-488D-ABE7-5F9B4D2E795A}" srcId="{89363942-0369-42AB-975D-AFDB146993EF}" destId="{6A55FAC7-2B56-467B-9924-9D66E7C2FB2F}" srcOrd="0" destOrd="0" parTransId="{E4177FFB-D700-4A3A-8C9F-8A28DF97B548}" sibTransId="{B948CC8A-3317-48E3-8F74-19D0A67E3800}"/>
    <dgm:cxn modelId="{05DA958E-CAAB-4985-922F-B5304AAE6E5C}" type="presOf" srcId="{F06016CE-6C10-4FD4-B902-425F6FDA9873}" destId="{C85AE841-8B7E-46CC-85A0-08CB00542324}" srcOrd="0" destOrd="0" presId="urn:microsoft.com/office/officeart/2005/8/layout/orgChart1"/>
    <dgm:cxn modelId="{B48A3594-816E-4C0A-828E-A2B6680D016C}" type="presOf" srcId="{E4177FFB-D700-4A3A-8C9F-8A28DF97B548}" destId="{32598C32-B60D-4F4C-B3DB-C10A9D402970}" srcOrd="0" destOrd="0" presId="urn:microsoft.com/office/officeart/2005/8/layout/orgChart1"/>
    <dgm:cxn modelId="{48B09B52-4194-4AE1-93AE-15D58F756B21}" type="presOf" srcId="{F06016CE-6C10-4FD4-B902-425F6FDA9873}" destId="{060F5BBE-8881-47D0-9EAA-375597B6066D}" srcOrd="1" destOrd="0" presId="urn:microsoft.com/office/officeart/2005/8/layout/orgChart1"/>
    <dgm:cxn modelId="{8E456526-6A69-4658-9EF3-4177ED06665E}" srcId="{D0AC5F02-EE37-4898-894D-A2D883E407C0}" destId="{89363942-0369-42AB-975D-AFDB146993EF}" srcOrd="0" destOrd="0" parTransId="{869ECEE8-CE71-44A5-811C-7ED24F6B3D9E}" sibTransId="{B205AE24-8C41-450C-8820-A02A39F14D29}"/>
    <dgm:cxn modelId="{FB347B26-CEBC-4CD0-93D5-1140F54A9382}" type="presParOf" srcId="{FF4327EE-E3A2-4E91-87DD-265CCBB99F4B}" destId="{C2902CBA-716A-41D3-A07D-3F9FD5D7CB4B}" srcOrd="0" destOrd="0" presId="urn:microsoft.com/office/officeart/2005/8/layout/orgChart1"/>
    <dgm:cxn modelId="{475438A8-739E-43BE-BB1D-5432BA3C565E}" type="presParOf" srcId="{C2902CBA-716A-41D3-A07D-3F9FD5D7CB4B}" destId="{4A5F9211-F0A4-45D0-ACC2-BDFAD1E2B697}" srcOrd="0" destOrd="0" presId="urn:microsoft.com/office/officeart/2005/8/layout/orgChart1"/>
    <dgm:cxn modelId="{0299B47D-ABAB-4A36-8DA6-223B09C6F065}" type="presParOf" srcId="{4A5F9211-F0A4-45D0-ACC2-BDFAD1E2B697}" destId="{2454EB76-59DB-4E30-A1AC-DFCC6F4E6DA0}" srcOrd="0" destOrd="0" presId="urn:microsoft.com/office/officeart/2005/8/layout/orgChart1"/>
    <dgm:cxn modelId="{ACBCE79E-C38F-400A-9451-82239EA4C149}" type="presParOf" srcId="{4A5F9211-F0A4-45D0-ACC2-BDFAD1E2B697}" destId="{E59F2DBE-F610-40C1-984C-AEDD5325A528}" srcOrd="1" destOrd="0" presId="urn:microsoft.com/office/officeart/2005/8/layout/orgChart1"/>
    <dgm:cxn modelId="{269F27AD-4B94-46F4-A09C-AEFEDC409FEC}" type="presParOf" srcId="{C2902CBA-716A-41D3-A07D-3F9FD5D7CB4B}" destId="{6746461B-F5E1-470F-8B25-EF599C736B21}" srcOrd="1" destOrd="0" presId="urn:microsoft.com/office/officeart/2005/8/layout/orgChart1"/>
    <dgm:cxn modelId="{69030374-7D59-432E-AE94-44E90927E3F5}" type="presParOf" srcId="{6746461B-F5E1-470F-8B25-EF599C736B21}" destId="{32598C32-B60D-4F4C-B3DB-C10A9D402970}" srcOrd="0" destOrd="0" presId="urn:microsoft.com/office/officeart/2005/8/layout/orgChart1"/>
    <dgm:cxn modelId="{6EBFF3BC-B4FA-4396-995E-94CA6B159518}" type="presParOf" srcId="{6746461B-F5E1-470F-8B25-EF599C736B21}" destId="{DFE13D1B-9DEE-415E-BAFC-1158719C708E}" srcOrd="1" destOrd="0" presId="urn:microsoft.com/office/officeart/2005/8/layout/orgChart1"/>
    <dgm:cxn modelId="{C16ED324-8786-4477-88D4-C1E0C1E67396}" type="presParOf" srcId="{DFE13D1B-9DEE-415E-BAFC-1158719C708E}" destId="{BAE9ACFB-A340-47A1-86D8-EF1B13B9C097}" srcOrd="0" destOrd="0" presId="urn:microsoft.com/office/officeart/2005/8/layout/orgChart1"/>
    <dgm:cxn modelId="{56253CF0-6FC9-4B43-89A0-D764F54D9832}" type="presParOf" srcId="{BAE9ACFB-A340-47A1-86D8-EF1B13B9C097}" destId="{39D12FDB-DFA3-4848-A55F-D1AC1A4D6574}" srcOrd="0" destOrd="0" presId="urn:microsoft.com/office/officeart/2005/8/layout/orgChart1"/>
    <dgm:cxn modelId="{AEB0D209-C5F3-4E6E-B56D-53A7E8BB158F}" type="presParOf" srcId="{BAE9ACFB-A340-47A1-86D8-EF1B13B9C097}" destId="{4A0B4038-C05C-4946-8CE6-58C6DC3D85DE}" srcOrd="1" destOrd="0" presId="urn:microsoft.com/office/officeart/2005/8/layout/orgChart1"/>
    <dgm:cxn modelId="{7A5E2399-6ECE-4CC1-AC4C-6608D1744EBE}" type="presParOf" srcId="{DFE13D1B-9DEE-415E-BAFC-1158719C708E}" destId="{685EC432-B65B-4FA5-B803-98DBA9B80F88}" srcOrd="1" destOrd="0" presId="urn:microsoft.com/office/officeart/2005/8/layout/orgChart1"/>
    <dgm:cxn modelId="{17560BE6-966B-44EA-B65D-19F4BECCF44D}" type="presParOf" srcId="{DFE13D1B-9DEE-415E-BAFC-1158719C708E}" destId="{08014886-E83D-402E-AD43-492F1D2BB2EB}" srcOrd="2" destOrd="0" presId="urn:microsoft.com/office/officeart/2005/8/layout/orgChart1"/>
    <dgm:cxn modelId="{CCD565DF-9C80-4776-85D5-5367BA48421D}" type="presParOf" srcId="{6746461B-F5E1-470F-8B25-EF599C736B21}" destId="{B2AAB8F8-34B0-4A58-9BA6-C5C955DE2DF8}" srcOrd="2" destOrd="0" presId="urn:microsoft.com/office/officeart/2005/8/layout/orgChart1"/>
    <dgm:cxn modelId="{4341B246-4597-4B48-B1C7-7B1AFE30DA73}" type="presParOf" srcId="{6746461B-F5E1-470F-8B25-EF599C736B21}" destId="{3E0714B9-87FE-4783-8417-52E20F292017}" srcOrd="3" destOrd="0" presId="urn:microsoft.com/office/officeart/2005/8/layout/orgChart1"/>
    <dgm:cxn modelId="{85126190-A18E-446B-8FF9-4C4380F6E048}" type="presParOf" srcId="{3E0714B9-87FE-4783-8417-52E20F292017}" destId="{DC30EFC4-2433-43BD-9DF4-4300616211BC}" srcOrd="0" destOrd="0" presId="urn:microsoft.com/office/officeart/2005/8/layout/orgChart1"/>
    <dgm:cxn modelId="{A241AD05-33F8-4C01-96BA-CC606D3EB54F}" type="presParOf" srcId="{DC30EFC4-2433-43BD-9DF4-4300616211BC}" destId="{CEB03780-AE7F-4533-9AB1-D28E8FA2F797}" srcOrd="0" destOrd="0" presId="urn:microsoft.com/office/officeart/2005/8/layout/orgChart1"/>
    <dgm:cxn modelId="{21A713CD-2D3E-4777-BDED-95451A9D3BD2}" type="presParOf" srcId="{DC30EFC4-2433-43BD-9DF4-4300616211BC}" destId="{29A35C80-BF0F-48BE-88DA-0B920602C681}" srcOrd="1" destOrd="0" presId="urn:microsoft.com/office/officeart/2005/8/layout/orgChart1"/>
    <dgm:cxn modelId="{E60A69D4-E245-44EE-9F7B-0DB379A28C4B}" type="presParOf" srcId="{3E0714B9-87FE-4783-8417-52E20F292017}" destId="{F116211A-B8B0-4F42-B57F-34B408CA668D}" srcOrd="1" destOrd="0" presId="urn:microsoft.com/office/officeart/2005/8/layout/orgChart1"/>
    <dgm:cxn modelId="{DC225D2E-0E1F-4AC1-A85D-67ED5DC610FF}" type="presParOf" srcId="{3E0714B9-87FE-4783-8417-52E20F292017}" destId="{3E47FBFD-C802-4AF5-8C8F-07A3073927BB}" srcOrd="2" destOrd="0" presId="urn:microsoft.com/office/officeart/2005/8/layout/orgChart1"/>
    <dgm:cxn modelId="{940D0233-15FA-4650-A8B8-F1B438BA7EC7}" type="presParOf" srcId="{6746461B-F5E1-470F-8B25-EF599C736B21}" destId="{204AC1FB-678B-4860-9591-E8482BDD1322}" srcOrd="4" destOrd="0" presId="urn:microsoft.com/office/officeart/2005/8/layout/orgChart1"/>
    <dgm:cxn modelId="{8BEC2584-D101-426A-8B3E-1E976BCF0A36}" type="presParOf" srcId="{6746461B-F5E1-470F-8B25-EF599C736B21}" destId="{B541595C-9768-430F-910A-51AB9D677608}" srcOrd="5" destOrd="0" presId="urn:microsoft.com/office/officeart/2005/8/layout/orgChart1"/>
    <dgm:cxn modelId="{03B82784-0997-4F8E-88B7-876A0E627E2B}" type="presParOf" srcId="{B541595C-9768-430F-910A-51AB9D677608}" destId="{EA412928-A85A-423B-A0DE-FC139F2C3E27}" srcOrd="0" destOrd="0" presId="urn:microsoft.com/office/officeart/2005/8/layout/orgChart1"/>
    <dgm:cxn modelId="{2A48780A-7E84-46A6-B3A3-A8D19A9C1BF3}" type="presParOf" srcId="{EA412928-A85A-423B-A0DE-FC139F2C3E27}" destId="{C85AE841-8B7E-46CC-85A0-08CB00542324}" srcOrd="0" destOrd="0" presId="urn:microsoft.com/office/officeart/2005/8/layout/orgChart1"/>
    <dgm:cxn modelId="{172E0ED5-B62B-482F-9BE0-5B03D03C6A36}" type="presParOf" srcId="{EA412928-A85A-423B-A0DE-FC139F2C3E27}" destId="{060F5BBE-8881-47D0-9EAA-375597B6066D}" srcOrd="1" destOrd="0" presId="urn:microsoft.com/office/officeart/2005/8/layout/orgChart1"/>
    <dgm:cxn modelId="{50C2585B-B9C6-47EB-801B-E7E521ECEFA1}" type="presParOf" srcId="{B541595C-9768-430F-910A-51AB9D677608}" destId="{E5B477ED-673F-4398-BD53-0CDBA0E79619}" srcOrd="1" destOrd="0" presId="urn:microsoft.com/office/officeart/2005/8/layout/orgChart1"/>
    <dgm:cxn modelId="{01875AAE-915D-4CB2-8CEC-A45D12BFE8CC}" type="presParOf" srcId="{B541595C-9768-430F-910A-51AB9D677608}" destId="{16DE577B-879F-4252-91CB-1D6956B880E0}" srcOrd="2" destOrd="0" presId="urn:microsoft.com/office/officeart/2005/8/layout/orgChart1"/>
    <dgm:cxn modelId="{D2A25485-C04A-41F0-A376-EC61291BBAAF}" type="presParOf" srcId="{6746461B-F5E1-470F-8B25-EF599C736B21}" destId="{7B645D30-C49F-4ED7-93AE-24B7C1734EFE}" srcOrd="6" destOrd="0" presId="urn:microsoft.com/office/officeart/2005/8/layout/orgChart1"/>
    <dgm:cxn modelId="{BBEBBD42-93BA-4133-AB0E-D83EE62FE8B9}" type="presParOf" srcId="{6746461B-F5E1-470F-8B25-EF599C736B21}" destId="{BB17950B-9B62-4573-8167-A6F3551897E4}" srcOrd="7" destOrd="0" presId="urn:microsoft.com/office/officeart/2005/8/layout/orgChart1"/>
    <dgm:cxn modelId="{0CF14087-3F50-4F7A-A4DE-04F436A7072A}" type="presParOf" srcId="{BB17950B-9B62-4573-8167-A6F3551897E4}" destId="{BB5EE11D-6388-46D7-AFA0-F92F78F6BD93}" srcOrd="0" destOrd="0" presId="urn:microsoft.com/office/officeart/2005/8/layout/orgChart1"/>
    <dgm:cxn modelId="{351F7BF1-DBE9-4C39-B5E2-0776CC124006}" type="presParOf" srcId="{BB5EE11D-6388-46D7-AFA0-F92F78F6BD93}" destId="{B1B283A9-4DBE-460D-B93D-BD9AE75F32BF}" srcOrd="0" destOrd="0" presId="urn:microsoft.com/office/officeart/2005/8/layout/orgChart1"/>
    <dgm:cxn modelId="{6C8F13D1-54E6-45F3-AD34-70B077AA1AB7}" type="presParOf" srcId="{BB5EE11D-6388-46D7-AFA0-F92F78F6BD93}" destId="{E77863FB-5739-41D9-ADD1-5D7EF934ACC2}" srcOrd="1" destOrd="0" presId="urn:microsoft.com/office/officeart/2005/8/layout/orgChart1"/>
    <dgm:cxn modelId="{AFDA96BC-1150-4CFD-AA39-504062E1369E}" type="presParOf" srcId="{BB17950B-9B62-4573-8167-A6F3551897E4}" destId="{61E642B2-AFD3-43C9-808F-B552B3E83D3C}" srcOrd="1" destOrd="0" presId="urn:microsoft.com/office/officeart/2005/8/layout/orgChart1"/>
    <dgm:cxn modelId="{17CBFA66-EA2C-4DA9-B354-5D815BDD2CEF}" type="presParOf" srcId="{BB17950B-9B62-4573-8167-A6F3551897E4}" destId="{1E20F5FA-C747-42C9-83B1-F1DA6213B4B3}" srcOrd="2" destOrd="0" presId="urn:microsoft.com/office/officeart/2005/8/layout/orgChart1"/>
    <dgm:cxn modelId="{7A4F7F83-2E50-4C49-9BEE-AC6A866FC90B}" type="presParOf" srcId="{C2902CBA-716A-41D3-A07D-3F9FD5D7CB4B}" destId="{D5E0879A-38DF-4DBB-89A1-2ED002133BD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B645D30-C49F-4ED7-93AE-24B7C1734EFE}">
      <dsp:nvSpPr>
        <dsp:cNvPr id="0" name=""/>
        <dsp:cNvSpPr/>
      </dsp:nvSpPr>
      <dsp:spPr>
        <a:xfrm>
          <a:off x="2743200" y="613894"/>
          <a:ext cx="2148491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2148491" y="124292"/>
              </a:lnTo>
              <a:lnTo>
                <a:pt x="2148491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4AC1FB-678B-4860-9591-E8482BDD1322}">
      <dsp:nvSpPr>
        <dsp:cNvPr id="0" name=""/>
        <dsp:cNvSpPr/>
      </dsp:nvSpPr>
      <dsp:spPr>
        <a:xfrm>
          <a:off x="2743200" y="613894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716163" y="124292"/>
              </a:lnTo>
              <a:lnTo>
                <a:pt x="716163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AAB8F8-34B0-4A58-9BA6-C5C955DE2DF8}">
      <dsp:nvSpPr>
        <dsp:cNvPr id="0" name=""/>
        <dsp:cNvSpPr/>
      </dsp:nvSpPr>
      <dsp:spPr>
        <a:xfrm>
          <a:off x="2007575" y="613894"/>
          <a:ext cx="735624" cy="270609"/>
        </a:xfrm>
        <a:custGeom>
          <a:avLst/>
          <a:gdLst/>
          <a:ahLst/>
          <a:cxnLst/>
          <a:rect l="0" t="0" r="0" b="0"/>
          <a:pathLst>
            <a:path>
              <a:moveTo>
                <a:pt x="735624" y="0"/>
              </a:moveTo>
              <a:lnTo>
                <a:pt x="735624" y="146316"/>
              </a:lnTo>
              <a:lnTo>
                <a:pt x="0" y="146316"/>
              </a:lnTo>
              <a:lnTo>
                <a:pt x="0" y="2706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598C32-B60D-4F4C-B3DB-C10A9D402970}">
      <dsp:nvSpPr>
        <dsp:cNvPr id="0" name=""/>
        <dsp:cNvSpPr/>
      </dsp:nvSpPr>
      <dsp:spPr>
        <a:xfrm>
          <a:off x="594708" y="613894"/>
          <a:ext cx="2148491" cy="248585"/>
        </a:xfrm>
        <a:custGeom>
          <a:avLst/>
          <a:gdLst/>
          <a:ahLst/>
          <a:cxnLst/>
          <a:rect l="0" t="0" r="0" b="0"/>
          <a:pathLst>
            <a:path>
              <a:moveTo>
                <a:pt x="2148491" y="0"/>
              </a:moveTo>
              <a:lnTo>
                <a:pt x="2148491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54EB76-59DB-4E30-A1AC-DFCC6F4E6DA0}">
      <dsp:nvSpPr>
        <dsp:cNvPr id="0" name=""/>
        <dsp:cNvSpPr/>
      </dsp:nvSpPr>
      <dsp:spPr>
        <a:xfrm>
          <a:off x="2151329" y="22023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latin typeface="Calibri"/>
            </a:rPr>
            <a:t>Научное общество учащихся (1 – 11 класс)</a:t>
          </a:r>
        </a:p>
      </dsp:txBody>
      <dsp:txXfrm>
        <a:off x="2151329" y="22023"/>
        <a:ext cx="1183741" cy="591870"/>
      </dsp:txXfrm>
    </dsp:sp>
    <dsp:sp modelId="{39D12FDB-DFA3-4848-A55F-D1AC1A4D6574}">
      <dsp:nvSpPr>
        <dsp:cNvPr id="0" name=""/>
        <dsp:cNvSpPr/>
      </dsp:nvSpPr>
      <dsp:spPr>
        <a:xfrm>
          <a:off x="2837" y="862480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latin typeface="Calibri"/>
            </a:rPr>
            <a:t>Секция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latin typeface="Calibri"/>
            </a:rPr>
            <a:t>английского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latin typeface="Calibri"/>
            </a:rPr>
            <a:t>языка</a:t>
          </a:r>
        </a:p>
      </dsp:txBody>
      <dsp:txXfrm>
        <a:off x="2837" y="862480"/>
        <a:ext cx="1183741" cy="591870"/>
      </dsp:txXfrm>
    </dsp:sp>
    <dsp:sp modelId="{CEB03780-AE7F-4533-9AB1-D28E8FA2F797}">
      <dsp:nvSpPr>
        <dsp:cNvPr id="0" name=""/>
        <dsp:cNvSpPr/>
      </dsp:nvSpPr>
      <dsp:spPr>
        <a:xfrm>
          <a:off x="1415704" y="884504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latin typeface="Calibri"/>
            </a:rPr>
            <a:t>Секция социально-гуманитарных наук</a:t>
          </a:r>
        </a:p>
      </dsp:txBody>
      <dsp:txXfrm>
        <a:off x="1415704" y="884504"/>
        <a:ext cx="1183741" cy="591870"/>
      </dsp:txXfrm>
    </dsp:sp>
    <dsp:sp modelId="{C85AE841-8B7E-46CC-85A0-08CB00542324}">
      <dsp:nvSpPr>
        <dsp:cNvPr id="0" name=""/>
        <dsp:cNvSpPr/>
      </dsp:nvSpPr>
      <dsp:spPr>
        <a:xfrm>
          <a:off x="2867492" y="862480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latin typeface="Calibri"/>
            </a:rPr>
            <a:t>Секция естественно-технических наук</a:t>
          </a:r>
        </a:p>
      </dsp:txBody>
      <dsp:txXfrm>
        <a:off x="2867492" y="862480"/>
        <a:ext cx="1183741" cy="591870"/>
      </dsp:txXfrm>
    </dsp:sp>
    <dsp:sp modelId="{B1B283A9-4DBE-460D-B93D-BD9AE75F32BF}">
      <dsp:nvSpPr>
        <dsp:cNvPr id="0" name=""/>
        <dsp:cNvSpPr/>
      </dsp:nvSpPr>
      <dsp:spPr>
        <a:xfrm>
          <a:off x="4299820" y="862480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latin typeface="Calibri"/>
            </a:rPr>
            <a:t>Секция учащихся начальных классов</a:t>
          </a:r>
        </a:p>
      </dsp:txBody>
      <dsp:txXfrm>
        <a:off x="4299820" y="862480"/>
        <a:ext cx="1183741" cy="5918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2014-03-11T05:08:00Z</dcterms:created>
  <dcterms:modified xsi:type="dcterms:W3CDTF">2014-03-11T05:20:00Z</dcterms:modified>
</cp:coreProperties>
</file>